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5F800F" w14:textId="489D27E7" w:rsidR="008B4B76" w:rsidRPr="000B4B47" w:rsidRDefault="00887BC4">
      <w:pPr>
        <w:tabs>
          <w:tab w:val="right" w:pos="9216"/>
        </w:tabs>
        <w:jc w:val="left"/>
        <w:rPr>
          <w:b/>
          <w:sz w:val="22"/>
          <w:szCs w:val="22"/>
          <w:lang w:eastAsia="zh-CN"/>
        </w:rPr>
      </w:pPr>
      <w:r w:rsidRPr="000B4B47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469DFD1D" wp14:editId="36042378">
                <wp:simplePos x="0" y="0"/>
                <wp:positionH relativeFrom="column">
                  <wp:posOffset>0</wp:posOffset>
                </wp:positionH>
                <wp:positionV relativeFrom="paragraph">
                  <wp:posOffset>-1737360</wp:posOffset>
                </wp:positionV>
                <wp:extent cx="635" cy="635"/>
                <wp:effectExtent l="9525" t="5715" r="8890" b="12700"/>
                <wp:wrapNone/>
                <wp:docPr id="1" name="Freeform 1" descr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6E1BF8D" id="Freeform 1" o:spid="_x0000_s102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0B4B47">
        <w:rPr>
          <w:b/>
          <w:sz w:val="22"/>
          <w:szCs w:val="22"/>
        </w:rPr>
        <w:t xml:space="preserve">3GPP TSG RAN1-NR </w:t>
      </w:r>
      <w:r w:rsidR="00D37A18">
        <w:rPr>
          <w:b/>
          <w:sz w:val="22"/>
          <w:szCs w:val="22"/>
        </w:rPr>
        <w:t>#</w:t>
      </w:r>
      <w:r w:rsidR="00141FA9" w:rsidRPr="000B4B47">
        <w:rPr>
          <w:b/>
          <w:sz w:val="22"/>
          <w:szCs w:val="22"/>
        </w:rPr>
        <w:t>90b</w:t>
      </w:r>
      <w:r w:rsidR="007950D6">
        <w:rPr>
          <w:b/>
          <w:sz w:val="22"/>
          <w:szCs w:val="22"/>
        </w:rPr>
        <w:t>is</w:t>
      </w:r>
      <w:r w:rsidRPr="000B4B47">
        <w:rPr>
          <w:b/>
          <w:sz w:val="22"/>
          <w:szCs w:val="22"/>
        </w:rPr>
        <w:tab/>
      </w:r>
      <w:r w:rsidRPr="00F27C04">
        <w:rPr>
          <w:b/>
          <w:sz w:val="22"/>
          <w:szCs w:val="22"/>
        </w:rPr>
        <w:t>R1-</w:t>
      </w:r>
      <w:r w:rsidR="004F121B" w:rsidRPr="00F27C04">
        <w:rPr>
          <w:b/>
          <w:sz w:val="22"/>
          <w:szCs w:val="22"/>
        </w:rPr>
        <w:t>17</w:t>
      </w:r>
      <w:r w:rsidR="004F121B" w:rsidRPr="004F121B">
        <w:rPr>
          <w:b/>
          <w:sz w:val="22"/>
          <w:szCs w:val="22"/>
        </w:rPr>
        <w:t>18368</w:t>
      </w:r>
    </w:p>
    <w:p w14:paraId="1DC09C10" w14:textId="386E2D7B" w:rsidR="008B4B76" w:rsidRPr="000B4B47" w:rsidRDefault="00141FA9">
      <w:pPr>
        <w:jc w:val="left"/>
        <w:rPr>
          <w:b/>
          <w:bCs/>
          <w:sz w:val="22"/>
          <w:szCs w:val="22"/>
          <w:lang w:eastAsia="zh-CN"/>
        </w:rPr>
      </w:pPr>
      <w:r w:rsidRPr="000B4B47">
        <w:rPr>
          <w:b/>
          <w:sz w:val="22"/>
          <w:szCs w:val="22"/>
        </w:rPr>
        <w:t>Prague, CZ,</w:t>
      </w:r>
      <w:r w:rsidR="00887BC4" w:rsidRPr="000B4B47">
        <w:rPr>
          <w:b/>
          <w:sz w:val="22"/>
          <w:szCs w:val="22"/>
          <w:lang w:eastAsia="zh-CN"/>
        </w:rPr>
        <w:t xml:space="preserve"> </w:t>
      </w:r>
      <w:r w:rsidRPr="000B4B47">
        <w:rPr>
          <w:b/>
          <w:sz w:val="22"/>
          <w:szCs w:val="22"/>
          <w:lang w:eastAsia="zh-CN"/>
        </w:rPr>
        <w:t>9-13</w:t>
      </w:r>
      <w:r w:rsidR="00887BC4" w:rsidRPr="000B4B47">
        <w:rPr>
          <w:b/>
          <w:sz w:val="22"/>
          <w:szCs w:val="22"/>
          <w:lang w:eastAsia="zh-CN"/>
        </w:rPr>
        <w:t xml:space="preserve"> </w:t>
      </w:r>
      <w:r w:rsidR="00D37A18">
        <w:rPr>
          <w:b/>
          <w:sz w:val="22"/>
          <w:szCs w:val="22"/>
          <w:lang w:eastAsia="zh-CN"/>
        </w:rPr>
        <w:t>Oct</w:t>
      </w:r>
      <w:r w:rsidR="00887BC4" w:rsidRPr="000B4B47">
        <w:rPr>
          <w:rFonts w:hint="eastAsia"/>
          <w:b/>
          <w:sz w:val="22"/>
          <w:szCs w:val="22"/>
          <w:lang w:eastAsia="zh-CN"/>
        </w:rPr>
        <w:t>,</w:t>
      </w:r>
      <w:r w:rsidR="00887BC4" w:rsidRPr="000B4B47">
        <w:rPr>
          <w:b/>
          <w:sz w:val="22"/>
          <w:szCs w:val="22"/>
          <w:lang w:eastAsia="zh-CN"/>
        </w:rPr>
        <w:t xml:space="preserve"> 2017</w:t>
      </w:r>
    </w:p>
    <w:p w14:paraId="012FD8C6" w14:textId="77777777" w:rsidR="008B4B76" w:rsidRPr="000B4B47" w:rsidRDefault="008B4B76">
      <w:pPr>
        <w:pBdr>
          <w:top w:val="single" w:sz="4" w:space="0" w:color="auto"/>
        </w:pBdr>
        <w:jc w:val="left"/>
        <w:rPr>
          <w:b/>
          <w:bCs/>
          <w:sz w:val="22"/>
          <w:szCs w:val="22"/>
        </w:rPr>
      </w:pPr>
    </w:p>
    <w:p w14:paraId="239BD7EF" w14:textId="779219B5" w:rsidR="008B4B76" w:rsidRPr="000B4B47" w:rsidRDefault="00887BC4">
      <w:pPr>
        <w:spacing w:after="60"/>
        <w:ind w:left="1555" w:hanging="1555"/>
        <w:jc w:val="left"/>
        <w:rPr>
          <w:rFonts w:eastAsia="MS PGothic"/>
          <w:b/>
          <w:sz w:val="22"/>
          <w:szCs w:val="22"/>
          <w:lang w:eastAsia="zh-CN"/>
        </w:rPr>
      </w:pPr>
      <w:r w:rsidRPr="000B4B47">
        <w:rPr>
          <w:b/>
          <w:sz w:val="22"/>
          <w:szCs w:val="22"/>
        </w:rPr>
        <w:t>Agenda Item:</w:t>
      </w:r>
      <w:r w:rsidRPr="000B4B47">
        <w:rPr>
          <w:b/>
          <w:sz w:val="22"/>
          <w:szCs w:val="22"/>
        </w:rPr>
        <w:tab/>
      </w:r>
      <w:r w:rsidR="00141FA9" w:rsidRPr="000B4B47">
        <w:rPr>
          <w:b/>
          <w:sz w:val="22"/>
          <w:szCs w:val="22"/>
        </w:rPr>
        <w:t>7</w:t>
      </w:r>
      <w:r w:rsidRPr="000B4B47">
        <w:rPr>
          <w:b/>
          <w:sz w:val="22"/>
          <w:szCs w:val="22"/>
        </w:rPr>
        <w:t>.4.2.1</w:t>
      </w:r>
    </w:p>
    <w:p w14:paraId="2CB7A18D" w14:textId="77777777" w:rsidR="008B4B76" w:rsidRPr="000B4B47" w:rsidRDefault="00887BC4">
      <w:pPr>
        <w:spacing w:after="60"/>
        <w:ind w:left="1555" w:hanging="1555"/>
        <w:jc w:val="left"/>
        <w:rPr>
          <w:b/>
          <w:sz w:val="22"/>
          <w:szCs w:val="22"/>
          <w:lang w:eastAsia="zh-CN"/>
        </w:rPr>
      </w:pPr>
      <w:r w:rsidRPr="000B4B47">
        <w:rPr>
          <w:b/>
          <w:sz w:val="22"/>
          <w:szCs w:val="22"/>
        </w:rPr>
        <w:t>Source:</w:t>
      </w:r>
      <w:r w:rsidRPr="000B4B47">
        <w:rPr>
          <w:b/>
          <w:sz w:val="22"/>
          <w:szCs w:val="22"/>
        </w:rPr>
        <w:tab/>
        <w:t>Coherent Logix Inc.</w:t>
      </w:r>
    </w:p>
    <w:p w14:paraId="1BBD6645" w14:textId="6BE635FD" w:rsidR="008B4B76" w:rsidRPr="000B4B47" w:rsidRDefault="00887BC4">
      <w:pPr>
        <w:spacing w:after="60"/>
        <w:ind w:left="1555" w:hanging="1555"/>
        <w:jc w:val="left"/>
        <w:rPr>
          <w:b/>
          <w:sz w:val="22"/>
          <w:szCs w:val="22"/>
        </w:rPr>
      </w:pPr>
      <w:r w:rsidRPr="000B4B47">
        <w:rPr>
          <w:b/>
          <w:sz w:val="22"/>
          <w:szCs w:val="22"/>
        </w:rPr>
        <w:t>Title:</w:t>
      </w:r>
      <w:r w:rsidRPr="000B4B47">
        <w:rPr>
          <w:b/>
          <w:sz w:val="22"/>
          <w:szCs w:val="22"/>
        </w:rPr>
        <w:tab/>
      </w:r>
      <w:r w:rsidRPr="00F27C04">
        <w:rPr>
          <w:b/>
          <w:sz w:val="22"/>
          <w:szCs w:val="22"/>
        </w:rPr>
        <w:t xml:space="preserve">Linear </w:t>
      </w:r>
      <w:proofErr w:type="spellStart"/>
      <w:r w:rsidRPr="00F27C04">
        <w:rPr>
          <w:b/>
          <w:sz w:val="22"/>
          <w:szCs w:val="22"/>
        </w:rPr>
        <w:t>Codeword</w:t>
      </w:r>
      <w:proofErr w:type="spellEnd"/>
      <w:r w:rsidRPr="00F27C04">
        <w:rPr>
          <w:b/>
          <w:sz w:val="22"/>
          <w:szCs w:val="22"/>
        </w:rPr>
        <w:t xml:space="preserve"> Scrambling </w:t>
      </w:r>
      <w:r w:rsidR="007B5CAD" w:rsidRPr="00F27C04">
        <w:rPr>
          <w:b/>
          <w:sz w:val="22"/>
          <w:szCs w:val="22"/>
        </w:rPr>
        <w:t>to Support Early Termination on DCI Blind Detection and other Mode</w:t>
      </w:r>
      <w:r w:rsidR="005B401A" w:rsidRPr="00F27C04">
        <w:rPr>
          <w:b/>
          <w:sz w:val="22"/>
          <w:szCs w:val="22"/>
        </w:rPr>
        <w:t>s of Block</w:t>
      </w:r>
      <w:r w:rsidR="007B5CAD" w:rsidRPr="00F27C04">
        <w:rPr>
          <w:b/>
          <w:sz w:val="22"/>
          <w:szCs w:val="22"/>
        </w:rPr>
        <w:t xml:space="preserve"> Discrimination</w:t>
      </w:r>
    </w:p>
    <w:p w14:paraId="4C091E33" w14:textId="77777777" w:rsidR="008B4B76" w:rsidRPr="000B4B47" w:rsidRDefault="00887BC4">
      <w:pPr>
        <w:spacing w:after="60"/>
        <w:ind w:left="1555" w:hanging="1555"/>
        <w:jc w:val="left"/>
        <w:rPr>
          <w:b/>
          <w:sz w:val="22"/>
          <w:szCs w:val="22"/>
        </w:rPr>
      </w:pPr>
      <w:r w:rsidRPr="000B4B47">
        <w:rPr>
          <w:b/>
          <w:sz w:val="22"/>
          <w:szCs w:val="22"/>
        </w:rPr>
        <w:t>Document for:</w:t>
      </w:r>
      <w:r w:rsidRPr="000B4B47">
        <w:rPr>
          <w:b/>
          <w:sz w:val="22"/>
          <w:szCs w:val="22"/>
        </w:rPr>
        <w:tab/>
        <w:t>Discussion and Decision</w:t>
      </w:r>
    </w:p>
    <w:p w14:paraId="14D86468" w14:textId="77777777" w:rsidR="008B4B76" w:rsidRPr="000B4B47" w:rsidRDefault="008B4B76">
      <w:pPr>
        <w:pBdr>
          <w:bottom w:val="single" w:sz="4" w:space="2" w:color="auto"/>
        </w:pBdr>
        <w:jc w:val="left"/>
        <w:rPr>
          <w:b/>
          <w:bCs/>
          <w:sz w:val="22"/>
          <w:szCs w:val="22"/>
        </w:rPr>
      </w:pPr>
    </w:p>
    <w:p w14:paraId="4C90ABB8" w14:textId="77777777" w:rsidR="008B4B76" w:rsidRPr="000B4B47" w:rsidRDefault="00887BC4">
      <w:pPr>
        <w:pStyle w:val="Heading1"/>
        <w:rPr>
          <w:sz w:val="22"/>
          <w:szCs w:val="22"/>
        </w:rPr>
      </w:pPr>
      <w:r w:rsidRPr="000B4B47">
        <w:rPr>
          <w:sz w:val="22"/>
          <w:szCs w:val="22"/>
        </w:rPr>
        <w:t>Introduction</w:t>
      </w:r>
    </w:p>
    <w:p w14:paraId="651885B0" w14:textId="59A67D60" w:rsidR="008B4B76" w:rsidRPr="000B4B47" w:rsidRDefault="00E1232F">
      <w:pPr>
        <w:pStyle w:val="BodyText"/>
        <w:rPr>
          <w:sz w:val="22"/>
          <w:szCs w:val="22"/>
        </w:rPr>
      </w:pPr>
      <w:r w:rsidRPr="000B4B47">
        <w:rPr>
          <w:sz w:val="22"/>
          <w:szCs w:val="22"/>
        </w:rPr>
        <w:t xml:space="preserve">At RAN1-#90, Prague, a Proposed Working Assumption regarding UE_ID frozen bit insertion was drafted. </w:t>
      </w:r>
      <w:r w:rsidR="00887BC4" w:rsidRPr="000B4B47">
        <w:rPr>
          <w:sz w:val="22"/>
          <w:szCs w:val="22"/>
        </w:rPr>
        <w:t xml:space="preserve">The following is </w:t>
      </w:r>
      <w:r w:rsidR="000F0E91" w:rsidRPr="000B4B47">
        <w:rPr>
          <w:sz w:val="22"/>
          <w:szCs w:val="22"/>
        </w:rPr>
        <w:t>excerpted</w:t>
      </w:r>
      <w:r w:rsidR="00887BC4" w:rsidRPr="000B4B47">
        <w:rPr>
          <w:sz w:val="22"/>
          <w:szCs w:val="22"/>
        </w:rPr>
        <w:t xml:space="preserve"> from the chairman’s notes</w:t>
      </w:r>
      <w:r w:rsidRPr="000B4B47">
        <w:rPr>
          <w:sz w:val="22"/>
          <w:szCs w:val="22"/>
        </w:rPr>
        <w:t xml:space="preserve"> with further study</w:t>
      </w:r>
      <w:r w:rsidR="000F0E91" w:rsidRPr="000B4B47">
        <w:rPr>
          <w:sz w:val="22"/>
          <w:szCs w:val="22"/>
        </w:rPr>
        <w:t xml:space="preserve"> </w:t>
      </w:r>
      <w:r w:rsidRPr="000B4B47">
        <w:rPr>
          <w:sz w:val="22"/>
          <w:szCs w:val="22"/>
        </w:rPr>
        <w:t xml:space="preserve">deferred to RAN1 NR 90bis </w:t>
      </w:r>
      <w:r w:rsidR="000F0E91" w:rsidRPr="000B4B47">
        <w:rPr>
          <w:sz w:val="22"/>
          <w:szCs w:val="22"/>
        </w:rPr>
        <w:fldChar w:fldCharType="begin"/>
      </w:r>
      <w:r w:rsidR="000F0E91" w:rsidRPr="000B4B47">
        <w:rPr>
          <w:sz w:val="22"/>
          <w:szCs w:val="22"/>
        </w:rPr>
        <w:instrText xml:space="preserve"> REF _Ref492632500 \n \h </w:instrText>
      </w:r>
      <w:r w:rsidR="000B4B47" w:rsidRPr="000B4B47">
        <w:rPr>
          <w:sz w:val="22"/>
          <w:szCs w:val="22"/>
        </w:rPr>
        <w:instrText xml:space="preserve"> \* MERGEFORMAT </w:instrText>
      </w:r>
      <w:r w:rsidR="000F0E91" w:rsidRPr="000B4B47">
        <w:rPr>
          <w:sz w:val="22"/>
          <w:szCs w:val="22"/>
        </w:rPr>
      </w:r>
      <w:r w:rsidR="000F0E91" w:rsidRPr="000B4B47">
        <w:rPr>
          <w:sz w:val="22"/>
          <w:szCs w:val="22"/>
        </w:rPr>
        <w:fldChar w:fldCharType="separate"/>
      </w:r>
      <w:r w:rsidR="000F0E91" w:rsidRPr="000B4B47">
        <w:rPr>
          <w:sz w:val="22"/>
          <w:szCs w:val="22"/>
        </w:rPr>
        <w:t>[1]</w:t>
      </w:r>
      <w:r w:rsidR="000F0E91" w:rsidRPr="000B4B47">
        <w:rPr>
          <w:sz w:val="22"/>
          <w:szCs w:val="22"/>
        </w:rPr>
        <w:fldChar w:fldCharType="end"/>
      </w:r>
      <w:r w:rsidR="00887BC4" w:rsidRPr="000B4B47">
        <w:rPr>
          <w:sz w:val="22"/>
          <w:szCs w:val="22"/>
        </w:rPr>
        <w:t>:</w:t>
      </w:r>
    </w:p>
    <w:p w14:paraId="78CD9497" w14:textId="77777777" w:rsidR="008B4B76" w:rsidRPr="000B4B47" w:rsidRDefault="00887BC4">
      <w:pPr>
        <w:numPr>
          <w:ilvl w:val="0"/>
          <w:numId w:val="4"/>
        </w:numPr>
        <w:jc w:val="left"/>
        <w:rPr>
          <w:rFonts w:eastAsia="MS Mincho"/>
          <w:sz w:val="22"/>
          <w:szCs w:val="22"/>
          <w:lang w:eastAsia="ja-JP"/>
        </w:rPr>
      </w:pPr>
      <w:r w:rsidRPr="000B4B47">
        <w:rPr>
          <w:rFonts w:eastAsia="MS Mincho"/>
          <w:sz w:val="22"/>
          <w:szCs w:val="22"/>
          <w:lang w:eastAsia="ja-JP"/>
        </w:rPr>
        <w:t xml:space="preserve">Adopt </w:t>
      </w:r>
      <w:r w:rsidRPr="000B4B47">
        <w:rPr>
          <w:rFonts w:eastAsia="MS Mincho"/>
          <w:sz w:val="22"/>
          <w:szCs w:val="22"/>
          <w:lang w:val="en-CA" w:eastAsia="ja-JP"/>
        </w:rPr>
        <w:t>UE-specific linear scrambling on UE-specific DCI messages</w:t>
      </w:r>
    </w:p>
    <w:p w14:paraId="01CA5507" w14:textId="23AA1909" w:rsidR="008B4B76" w:rsidRPr="000B4B47" w:rsidRDefault="00887BC4">
      <w:pPr>
        <w:numPr>
          <w:ilvl w:val="1"/>
          <w:numId w:val="4"/>
        </w:numPr>
        <w:spacing w:after="120"/>
        <w:jc w:val="left"/>
        <w:rPr>
          <w:rFonts w:eastAsia="MS Mincho"/>
          <w:sz w:val="22"/>
          <w:szCs w:val="22"/>
          <w:lang w:eastAsia="ja-JP"/>
        </w:rPr>
      </w:pPr>
      <w:r w:rsidRPr="000B4B47">
        <w:rPr>
          <w:rFonts w:eastAsia="MS Mincho"/>
          <w:sz w:val="22"/>
          <w:szCs w:val="22"/>
          <w:lang w:eastAsia="ja-JP"/>
        </w:rPr>
        <w:t xml:space="preserve">Detailed mechanism FFS until NR </w:t>
      </w:r>
      <w:r w:rsidRPr="000B4B47">
        <w:rPr>
          <w:rFonts w:eastAsia="MS Mincho"/>
          <w:strike/>
          <w:sz w:val="22"/>
          <w:szCs w:val="22"/>
          <w:lang w:eastAsia="ja-JP"/>
        </w:rPr>
        <w:t>AH#3</w:t>
      </w:r>
      <w:r w:rsidR="000F0E91" w:rsidRPr="000B4B47">
        <w:rPr>
          <w:rFonts w:eastAsia="MS Mincho"/>
          <w:sz w:val="22"/>
          <w:szCs w:val="22"/>
          <w:lang w:eastAsia="ja-JP"/>
        </w:rPr>
        <w:t xml:space="preserve"> 90bis</w:t>
      </w:r>
    </w:p>
    <w:p w14:paraId="4A2C9DDF" w14:textId="1B0ACE1D" w:rsidR="008B4B76" w:rsidRPr="000B4B47" w:rsidRDefault="00887BC4">
      <w:pPr>
        <w:pStyle w:val="BodyText"/>
        <w:rPr>
          <w:sz w:val="22"/>
          <w:szCs w:val="22"/>
        </w:rPr>
      </w:pPr>
      <w:r w:rsidRPr="000B4B47">
        <w:rPr>
          <w:sz w:val="22"/>
          <w:szCs w:val="22"/>
        </w:rPr>
        <w:t>This contribution expands on the scrambling sequence design proposed to facilitate early termination on DCI blind detection.</w:t>
      </w:r>
      <w:r w:rsidR="007B5CAD" w:rsidRPr="000B4B47">
        <w:rPr>
          <w:sz w:val="22"/>
          <w:szCs w:val="22"/>
        </w:rPr>
        <w:t xml:space="preserve"> The design includes provisions to additionally mitigate the effects of adjacent cell interference (ACI) thereby retaining capability analogous to that found in LTE.</w:t>
      </w:r>
    </w:p>
    <w:p w14:paraId="2CB153EC" w14:textId="77777777" w:rsidR="008B4B76" w:rsidRPr="000B4B47" w:rsidRDefault="00887BC4">
      <w:pPr>
        <w:pStyle w:val="Heading1"/>
        <w:rPr>
          <w:sz w:val="22"/>
          <w:szCs w:val="22"/>
        </w:rPr>
      </w:pPr>
      <w:r w:rsidRPr="000B4B47">
        <w:rPr>
          <w:sz w:val="22"/>
          <w:szCs w:val="22"/>
        </w:rPr>
        <w:t>System Overview</w:t>
      </w:r>
    </w:p>
    <w:p w14:paraId="29ED6265" w14:textId="4C3743E2" w:rsidR="008B4B76" w:rsidRPr="000B4B47" w:rsidRDefault="00887BC4">
      <w:pPr>
        <w:pStyle w:val="BodyText"/>
        <w:rPr>
          <w:sz w:val="22"/>
          <w:szCs w:val="22"/>
        </w:rPr>
      </w:pPr>
      <w:r w:rsidRPr="000B4B47">
        <w:rPr>
          <w:sz w:val="22"/>
          <w:szCs w:val="22"/>
        </w:rPr>
        <w:t xml:space="preserve">The proposed method constitutes linear </w:t>
      </w:r>
      <w:proofErr w:type="spellStart"/>
      <w:r w:rsidRPr="000B4B47">
        <w:rPr>
          <w:sz w:val="22"/>
          <w:szCs w:val="22"/>
        </w:rPr>
        <w:t>codeword</w:t>
      </w:r>
      <w:proofErr w:type="spellEnd"/>
      <w:r w:rsidRPr="000B4B47">
        <w:rPr>
          <w:sz w:val="22"/>
          <w:szCs w:val="22"/>
        </w:rPr>
        <w:t xml:space="preserve"> (x-domain) scrambling referenced to respective fields of the encoder input (u-domain) as </w:t>
      </w:r>
      <w:r w:rsidR="00ED24F2" w:rsidRPr="000B4B47">
        <w:rPr>
          <w:sz w:val="22"/>
          <w:szCs w:val="22"/>
        </w:rPr>
        <w:t>follows</w:t>
      </w:r>
      <w:r w:rsidRPr="000B4B47">
        <w:rPr>
          <w:sz w:val="22"/>
          <w:szCs w:val="22"/>
        </w:rPr>
        <w:t>:</w:t>
      </w:r>
    </w:p>
    <w:p w14:paraId="12E4987B" w14:textId="5010975E" w:rsidR="008B4B76" w:rsidRPr="000B4B47" w:rsidRDefault="00ED24F2">
      <w:pPr>
        <w:pStyle w:val="BodyText"/>
        <w:numPr>
          <w:ilvl w:val="0"/>
          <w:numId w:val="5"/>
        </w:numPr>
        <w:rPr>
          <w:sz w:val="22"/>
          <w:szCs w:val="22"/>
        </w:rPr>
      </w:pPr>
      <w:r w:rsidRPr="000B4B47">
        <w:rPr>
          <w:b/>
          <w:i/>
          <w:sz w:val="22"/>
          <w:szCs w:val="22"/>
        </w:rPr>
        <w:t>UE</w:t>
      </w:r>
      <w:r w:rsidR="00D44E4E">
        <w:rPr>
          <w:b/>
          <w:i/>
          <w:sz w:val="22"/>
          <w:szCs w:val="22"/>
        </w:rPr>
        <w:t>-</w:t>
      </w:r>
      <w:r w:rsidRPr="000B4B47">
        <w:rPr>
          <w:b/>
          <w:i/>
          <w:sz w:val="22"/>
          <w:szCs w:val="22"/>
        </w:rPr>
        <w:t>specific frozen-</w:t>
      </w:r>
      <w:r w:rsidR="00887BC4" w:rsidRPr="000B4B47">
        <w:rPr>
          <w:b/>
          <w:i/>
          <w:sz w:val="22"/>
          <w:szCs w:val="22"/>
        </w:rPr>
        <w:t>bit insertion:</w:t>
      </w:r>
      <w:r w:rsidR="00887BC4" w:rsidRPr="000B4B47">
        <w:rPr>
          <w:sz w:val="22"/>
          <w:szCs w:val="22"/>
        </w:rPr>
        <w:t xml:space="preserve"> based on PRS spread mappi</w:t>
      </w:r>
      <w:r w:rsidRPr="000B4B47">
        <w:rPr>
          <w:sz w:val="22"/>
          <w:szCs w:val="22"/>
        </w:rPr>
        <w:t xml:space="preserve">ng initialized on an assigned </w:t>
      </w:r>
      <w:r w:rsidR="00887BC4" w:rsidRPr="000B4B47">
        <w:rPr>
          <w:sz w:val="22"/>
          <w:szCs w:val="22"/>
        </w:rPr>
        <w:t xml:space="preserve">RNTI to enable early termination. </w:t>
      </w:r>
    </w:p>
    <w:p w14:paraId="6BE6CE59" w14:textId="278BD1CF" w:rsidR="007B5CAD" w:rsidRPr="000B4B47" w:rsidRDefault="00ED24F2">
      <w:pPr>
        <w:pStyle w:val="BodyText"/>
        <w:numPr>
          <w:ilvl w:val="0"/>
          <w:numId w:val="5"/>
        </w:numPr>
        <w:rPr>
          <w:sz w:val="22"/>
          <w:szCs w:val="22"/>
        </w:rPr>
      </w:pPr>
      <w:r w:rsidRPr="000B4B47">
        <w:rPr>
          <w:b/>
          <w:i/>
          <w:sz w:val="22"/>
          <w:szCs w:val="22"/>
        </w:rPr>
        <w:t>CELL/Slot</w:t>
      </w:r>
      <w:r w:rsidR="00D44E4E">
        <w:rPr>
          <w:b/>
          <w:i/>
          <w:sz w:val="22"/>
          <w:szCs w:val="22"/>
        </w:rPr>
        <w:t>-</w:t>
      </w:r>
      <w:r w:rsidRPr="000B4B47">
        <w:rPr>
          <w:b/>
          <w:i/>
          <w:sz w:val="22"/>
          <w:szCs w:val="22"/>
        </w:rPr>
        <w:t>specific information-bit</w:t>
      </w:r>
      <w:r w:rsidR="007B5CAD" w:rsidRPr="000B4B47">
        <w:rPr>
          <w:b/>
          <w:i/>
          <w:sz w:val="22"/>
          <w:szCs w:val="22"/>
        </w:rPr>
        <w:t xml:space="preserve"> scrambling:</w:t>
      </w:r>
      <w:r w:rsidR="007B5CAD" w:rsidRPr="000B4B47">
        <w:rPr>
          <w:sz w:val="22"/>
          <w:szCs w:val="22"/>
        </w:rPr>
        <w:t xml:space="preserve"> based on PRS spread mapping initialized on the assigned CELL_ID and current Slot Index to mitigate the effects of ACI.</w:t>
      </w:r>
    </w:p>
    <w:p w14:paraId="66BA6DB7" w14:textId="16A7D639" w:rsidR="008B4B76" w:rsidRPr="000B4B47" w:rsidRDefault="00887BC4">
      <w:pPr>
        <w:pStyle w:val="BodyText"/>
        <w:numPr>
          <w:ilvl w:val="0"/>
          <w:numId w:val="5"/>
        </w:numPr>
        <w:rPr>
          <w:sz w:val="22"/>
          <w:szCs w:val="22"/>
        </w:rPr>
      </w:pPr>
      <w:r w:rsidRPr="000B4B47">
        <w:rPr>
          <w:b/>
          <w:i/>
          <w:sz w:val="22"/>
          <w:szCs w:val="22"/>
        </w:rPr>
        <w:t>CRC scrambling:</w:t>
      </w:r>
      <w:r w:rsidRPr="000B4B47">
        <w:rPr>
          <w:sz w:val="22"/>
          <w:szCs w:val="22"/>
        </w:rPr>
        <w:t xml:space="preserve"> based on direct mapping of the assigned RNTI for final UE_ID verification.</w:t>
      </w:r>
    </w:p>
    <w:p w14:paraId="190FE6D1" w14:textId="6324A69D" w:rsidR="008B4B76" w:rsidRPr="000B4B47" w:rsidRDefault="00887BC4">
      <w:pPr>
        <w:pStyle w:val="BodyText"/>
        <w:rPr>
          <w:sz w:val="22"/>
          <w:szCs w:val="22"/>
        </w:rPr>
      </w:pPr>
      <w:r w:rsidRPr="000B4B47">
        <w:rPr>
          <w:sz w:val="22"/>
          <w:szCs w:val="22"/>
        </w:rPr>
        <w:t xml:space="preserve">Details of the scrambling sequence design can be found in </w:t>
      </w:r>
      <w:r w:rsidRPr="000B4B47">
        <w:rPr>
          <w:sz w:val="22"/>
          <w:szCs w:val="22"/>
        </w:rPr>
        <w:fldChar w:fldCharType="begin"/>
      </w:r>
      <w:r w:rsidRPr="000B4B47">
        <w:rPr>
          <w:sz w:val="22"/>
          <w:szCs w:val="22"/>
        </w:rPr>
        <w:instrText xml:space="preserve"> REF _Ref492632517 \n \h </w:instrText>
      </w:r>
      <w:r w:rsidR="000B4B47" w:rsidRPr="000B4B47">
        <w:rPr>
          <w:sz w:val="22"/>
          <w:szCs w:val="22"/>
        </w:rPr>
        <w:instrText xml:space="preserve"> \* MERGEFORMAT </w:instrText>
      </w:r>
      <w:r w:rsidRPr="000B4B47">
        <w:rPr>
          <w:sz w:val="22"/>
          <w:szCs w:val="22"/>
        </w:rPr>
      </w:r>
      <w:r w:rsidRPr="000B4B47">
        <w:rPr>
          <w:sz w:val="22"/>
          <w:szCs w:val="22"/>
        </w:rPr>
        <w:fldChar w:fldCharType="separate"/>
      </w:r>
      <w:r w:rsidR="00862071" w:rsidRPr="000B4B47">
        <w:rPr>
          <w:sz w:val="22"/>
          <w:szCs w:val="22"/>
        </w:rPr>
        <w:t>[2]</w:t>
      </w:r>
      <w:r w:rsidRPr="000B4B47">
        <w:rPr>
          <w:sz w:val="22"/>
          <w:szCs w:val="22"/>
        </w:rPr>
        <w:fldChar w:fldCharType="end"/>
      </w:r>
      <w:r w:rsidRPr="000B4B47">
        <w:rPr>
          <w:sz w:val="22"/>
          <w:szCs w:val="22"/>
        </w:rPr>
        <w:t>.</w:t>
      </w:r>
    </w:p>
    <w:p w14:paraId="4997FCED" w14:textId="7B036D88" w:rsidR="000B4B47" w:rsidRPr="000B4B47" w:rsidRDefault="000B4B47" w:rsidP="000B4B47">
      <w:pPr>
        <w:pStyle w:val="ListParagraph2"/>
        <w:numPr>
          <w:ilvl w:val="0"/>
          <w:numId w:val="8"/>
        </w:numPr>
        <w:spacing w:after="120"/>
        <w:ind w:left="0" w:firstLine="0"/>
        <w:contextualSpacing/>
        <w:jc w:val="both"/>
        <w:rPr>
          <w:rFonts w:ascii="Times New Roman" w:hAnsi="Times New Roman"/>
          <w:i/>
        </w:rPr>
      </w:pPr>
      <w:r w:rsidRPr="000B4B47">
        <w:rPr>
          <w:rFonts w:ascii="Times New Roman" w:hAnsi="Times New Roman"/>
          <w:i/>
        </w:rPr>
        <w:t>Coupled with CRC and CELL</w:t>
      </w:r>
      <w:r w:rsidR="002A58F1">
        <w:rPr>
          <w:rFonts w:ascii="Times New Roman" w:hAnsi="Times New Roman"/>
          <w:i/>
        </w:rPr>
        <w:t>-</w:t>
      </w:r>
      <w:r w:rsidRPr="000B4B47">
        <w:rPr>
          <w:rFonts w:ascii="Times New Roman" w:hAnsi="Times New Roman"/>
          <w:i/>
        </w:rPr>
        <w:t xml:space="preserve">specific information bit scrambling, frozen bit-insertion enables early termination on top of the modes of block discrimination available with LTE. </w:t>
      </w:r>
    </w:p>
    <w:p w14:paraId="06B40EB0" w14:textId="63E8FE00" w:rsidR="00237026" w:rsidRPr="000B4B47" w:rsidRDefault="000B4B47" w:rsidP="00237026">
      <w:pPr>
        <w:pStyle w:val="ListParagraph2"/>
        <w:numPr>
          <w:ilvl w:val="0"/>
          <w:numId w:val="8"/>
        </w:numPr>
        <w:spacing w:after="120"/>
        <w:ind w:left="0" w:firstLine="0"/>
        <w:contextualSpacing/>
        <w:jc w:val="both"/>
        <w:rPr>
          <w:rFonts w:ascii="Times New Roman" w:hAnsi="Times New Roman"/>
          <w:i/>
        </w:rPr>
      </w:pPr>
      <w:r w:rsidRPr="000B4B47">
        <w:rPr>
          <w:rFonts w:ascii="Times New Roman" w:hAnsi="Times New Roman"/>
          <w:i/>
        </w:rPr>
        <w:t>D</w:t>
      </w:r>
      <w:r w:rsidR="00237026" w:rsidRPr="000B4B47">
        <w:rPr>
          <w:rFonts w:ascii="Times New Roman" w:hAnsi="Times New Roman"/>
          <w:i/>
        </w:rPr>
        <w:t>erived from properties of the polar code construction</w:t>
      </w:r>
      <w:r w:rsidRPr="000B4B47">
        <w:rPr>
          <w:rFonts w:ascii="Times New Roman" w:hAnsi="Times New Roman"/>
          <w:i/>
        </w:rPr>
        <w:t xml:space="preserve">, early termination is </w:t>
      </w:r>
      <w:r w:rsidR="00237026" w:rsidRPr="000B4B47">
        <w:rPr>
          <w:rFonts w:ascii="Times New Roman" w:hAnsi="Times New Roman"/>
          <w:i/>
        </w:rPr>
        <w:t>a facility unique to NR</w:t>
      </w:r>
      <w:r w:rsidRPr="000B4B47">
        <w:rPr>
          <w:rFonts w:ascii="Times New Roman" w:hAnsi="Times New Roman"/>
          <w:i/>
        </w:rPr>
        <w:t xml:space="preserve"> that was </w:t>
      </w:r>
      <w:r w:rsidR="00237026" w:rsidRPr="000B4B47">
        <w:rPr>
          <w:rFonts w:ascii="Times New Roman" w:hAnsi="Times New Roman"/>
          <w:i/>
        </w:rPr>
        <w:t>previously unavailable in 3GPP.</w:t>
      </w:r>
    </w:p>
    <w:p w14:paraId="6C59FC7A" w14:textId="77777777" w:rsidR="008B4B76" w:rsidRPr="000B4B47" w:rsidRDefault="00887BC4">
      <w:pPr>
        <w:pStyle w:val="Heading2"/>
      </w:pPr>
      <w:proofErr w:type="spellStart"/>
      <w:r w:rsidRPr="000B4B47">
        <w:t>Codeword</w:t>
      </w:r>
      <w:proofErr w:type="spellEnd"/>
      <w:r w:rsidRPr="000B4B47">
        <w:t xml:space="preserve"> Scrambling</w:t>
      </w:r>
    </w:p>
    <w:p w14:paraId="5337BF8B" w14:textId="1C0B781D" w:rsidR="008B4B76" w:rsidRPr="000B4B47" w:rsidRDefault="00887BC4">
      <w:pPr>
        <w:spacing w:after="120"/>
        <w:rPr>
          <w:sz w:val="22"/>
          <w:szCs w:val="22"/>
        </w:rPr>
      </w:pPr>
      <w:r w:rsidRPr="000B4B47">
        <w:rPr>
          <w:sz w:val="22"/>
          <w:szCs w:val="22"/>
        </w:rPr>
        <w:t xml:space="preserve">The </w:t>
      </w:r>
      <w:proofErr w:type="spellStart"/>
      <w:r w:rsidRPr="000B4B47">
        <w:rPr>
          <w:sz w:val="22"/>
          <w:szCs w:val="22"/>
        </w:rPr>
        <w:t>codeword</w:t>
      </w:r>
      <w:proofErr w:type="spellEnd"/>
      <w:r w:rsidRPr="000B4B47">
        <w:rPr>
          <w:sz w:val="22"/>
          <w:szCs w:val="22"/>
        </w:rPr>
        <w:t xml:space="preserve"> scrambling may be implemented as a combined mask. The respective mask contributions may be added in a separable manner, appropriately zero</w:t>
      </w:r>
      <w:r w:rsidR="00AE6B55" w:rsidRPr="000B4B47">
        <w:rPr>
          <w:sz w:val="22"/>
          <w:szCs w:val="22"/>
        </w:rPr>
        <w:t>-</w:t>
      </w:r>
      <w:r w:rsidRPr="000B4B47">
        <w:rPr>
          <w:sz w:val="22"/>
          <w:szCs w:val="22"/>
        </w:rPr>
        <w:t xml:space="preserve">padded to protect the contents of the surrounding bit-fields. The resulting mask is encoded, once per </w:t>
      </w:r>
      <w:proofErr w:type="spellStart"/>
      <w:r w:rsidRPr="000B4B47">
        <w:rPr>
          <w:sz w:val="22"/>
          <w:szCs w:val="22"/>
        </w:rPr>
        <w:t>subframe</w:t>
      </w:r>
      <w:proofErr w:type="spellEnd"/>
      <w:r w:rsidRPr="000B4B47">
        <w:rPr>
          <w:sz w:val="22"/>
          <w:szCs w:val="22"/>
        </w:rPr>
        <w:t xml:space="preserve">, then added (modulo-2) to the encoded data frame. See </w:t>
      </w:r>
      <w:r w:rsidRPr="000B4B47">
        <w:rPr>
          <w:sz w:val="22"/>
          <w:szCs w:val="22"/>
        </w:rPr>
        <w:fldChar w:fldCharType="begin"/>
      </w:r>
      <w:r w:rsidRPr="000B4B47">
        <w:rPr>
          <w:sz w:val="22"/>
          <w:szCs w:val="22"/>
        </w:rPr>
        <w:instrText xml:space="preserve"> REF _Ref490551012 \h  \* MERGEFORMAT </w:instrText>
      </w:r>
      <w:r w:rsidRPr="000B4B47">
        <w:rPr>
          <w:sz w:val="22"/>
          <w:szCs w:val="22"/>
        </w:rPr>
      </w:r>
      <w:r w:rsidRPr="000B4B47">
        <w:rPr>
          <w:sz w:val="22"/>
          <w:szCs w:val="22"/>
        </w:rPr>
        <w:fldChar w:fldCharType="separate"/>
      </w:r>
      <w:r w:rsidR="00862071" w:rsidRPr="000B4B47">
        <w:rPr>
          <w:sz w:val="22"/>
          <w:szCs w:val="22"/>
        </w:rPr>
        <w:t>Figure 1</w:t>
      </w:r>
      <w:r w:rsidRPr="000B4B47">
        <w:rPr>
          <w:sz w:val="22"/>
          <w:szCs w:val="22"/>
        </w:rPr>
        <w:fldChar w:fldCharType="end"/>
      </w:r>
      <w:r w:rsidRPr="000B4B47">
        <w:rPr>
          <w:sz w:val="22"/>
          <w:szCs w:val="22"/>
        </w:rPr>
        <w:t>.</w:t>
      </w:r>
    </w:p>
    <w:p w14:paraId="1CBC0EA4" w14:textId="4D8DE541" w:rsidR="008B4B76" w:rsidRPr="000B4B47" w:rsidRDefault="00456DD7">
      <w:pPr>
        <w:jc w:val="center"/>
        <w:rPr>
          <w:sz w:val="22"/>
          <w:szCs w:val="22"/>
        </w:rPr>
      </w:pPr>
      <w:r w:rsidRPr="00456DD7">
        <w:rPr>
          <w:sz w:val="22"/>
          <w:szCs w:val="22"/>
        </w:rPr>
        <w:lastRenderedPageBreak/>
        <w:t xml:space="preserve"> </w:t>
      </w:r>
      <w:r w:rsidRPr="00456DD7">
        <w:rPr>
          <w:noProof/>
        </w:rPr>
        <w:drawing>
          <wp:inline distT="0" distB="0" distL="0" distR="0" wp14:anchorId="4427838B" wp14:editId="6AE963D5">
            <wp:extent cx="5943600" cy="2623572"/>
            <wp:effectExtent l="0" t="0" r="0" b="571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23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8A6691" w14:textId="77777777" w:rsidR="008B4B76" w:rsidRPr="000B4B47" w:rsidRDefault="00887BC4">
      <w:pPr>
        <w:pStyle w:val="Caption"/>
        <w:rPr>
          <w:color w:val="auto"/>
          <w:sz w:val="22"/>
          <w:szCs w:val="22"/>
        </w:rPr>
      </w:pPr>
      <w:bookmarkStart w:id="0" w:name="_Ref490551012"/>
      <w:bookmarkStart w:id="1" w:name="_Ref490229126"/>
      <w:r w:rsidRPr="000B4B47">
        <w:rPr>
          <w:color w:val="auto"/>
          <w:sz w:val="22"/>
          <w:szCs w:val="22"/>
        </w:rPr>
        <w:t xml:space="preserve">Figure </w:t>
      </w:r>
      <w:r w:rsidRPr="000B4B47">
        <w:rPr>
          <w:color w:val="auto"/>
          <w:sz w:val="22"/>
          <w:szCs w:val="22"/>
        </w:rPr>
        <w:fldChar w:fldCharType="begin"/>
      </w:r>
      <w:r w:rsidRPr="000B4B47">
        <w:rPr>
          <w:color w:val="auto"/>
          <w:sz w:val="22"/>
          <w:szCs w:val="22"/>
        </w:rPr>
        <w:instrText xml:space="preserve"> SEQ Figure \* ARABIC </w:instrText>
      </w:r>
      <w:r w:rsidRPr="000B4B47">
        <w:rPr>
          <w:color w:val="auto"/>
          <w:sz w:val="22"/>
          <w:szCs w:val="22"/>
        </w:rPr>
        <w:fldChar w:fldCharType="separate"/>
      </w:r>
      <w:r w:rsidR="00862071" w:rsidRPr="000B4B47">
        <w:rPr>
          <w:noProof/>
          <w:color w:val="auto"/>
          <w:sz w:val="22"/>
          <w:szCs w:val="22"/>
        </w:rPr>
        <w:t>1</w:t>
      </w:r>
      <w:r w:rsidRPr="000B4B47">
        <w:rPr>
          <w:color w:val="auto"/>
          <w:sz w:val="22"/>
          <w:szCs w:val="22"/>
        </w:rPr>
        <w:fldChar w:fldCharType="end"/>
      </w:r>
      <w:bookmarkEnd w:id="0"/>
      <w:r w:rsidRPr="000B4B47">
        <w:rPr>
          <w:color w:val="auto"/>
          <w:sz w:val="22"/>
          <w:szCs w:val="22"/>
        </w:rPr>
        <w:t xml:space="preserve">: </w:t>
      </w:r>
      <w:bookmarkEnd w:id="1"/>
      <w:r w:rsidRPr="000B4B47">
        <w:rPr>
          <w:color w:val="auto"/>
          <w:sz w:val="22"/>
          <w:szCs w:val="22"/>
        </w:rPr>
        <w:t xml:space="preserve">Linear </w:t>
      </w:r>
      <w:proofErr w:type="spellStart"/>
      <w:r w:rsidRPr="000B4B47">
        <w:rPr>
          <w:color w:val="auto"/>
          <w:sz w:val="22"/>
          <w:szCs w:val="22"/>
        </w:rPr>
        <w:t>codeword</w:t>
      </w:r>
      <w:proofErr w:type="spellEnd"/>
      <w:r w:rsidRPr="000B4B47">
        <w:rPr>
          <w:color w:val="auto"/>
          <w:sz w:val="22"/>
          <w:szCs w:val="22"/>
        </w:rPr>
        <w:t xml:space="preserve"> scrambling (combined frozen bit and CRC mask) </w:t>
      </w:r>
    </w:p>
    <w:p w14:paraId="598DC355" w14:textId="77777777" w:rsidR="008B4B76" w:rsidRPr="000B4B47" w:rsidRDefault="00887BC4">
      <w:pPr>
        <w:pStyle w:val="Heading2"/>
      </w:pPr>
      <w:r w:rsidRPr="000B4B47">
        <w:t>Decoder Operation</w:t>
      </w:r>
    </w:p>
    <w:p w14:paraId="2E8B7B0E" w14:textId="1DC8BB3F" w:rsidR="008B4B76" w:rsidRPr="000B4B47" w:rsidRDefault="00DE0940">
      <w:pPr>
        <w:spacing w:after="120"/>
        <w:rPr>
          <w:sz w:val="22"/>
          <w:szCs w:val="22"/>
          <w:lang w:val="en-GB"/>
        </w:rPr>
      </w:pPr>
      <w:r w:rsidRPr="000B4B47">
        <w:rPr>
          <w:sz w:val="22"/>
          <w:szCs w:val="22"/>
        </w:rPr>
        <w:t xml:space="preserve">The receiver may implement the scrambling masks in the same fashion depicted in </w:t>
      </w:r>
      <w:r w:rsidRPr="000B4B47">
        <w:rPr>
          <w:sz w:val="22"/>
          <w:szCs w:val="22"/>
        </w:rPr>
        <w:fldChar w:fldCharType="begin"/>
      </w:r>
      <w:r w:rsidRPr="000B4B47">
        <w:rPr>
          <w:sz w:val="22"/>
          <w:szCs w:val="22"/>
        </w:rPr>
        <w:instrText xml:space="preserve"> REF _Ref490551012 \h </w:instrText>
      </w:r>
      <w:r w:rsidR="000B4B47" w:rsidRPr="000B4B47">
        <w:rPr>
          <w:sz w:val="22"/>
          <w:szCs w:val="22"/>
        </w:rPr>
        <w:instrText xml:space="preserve"> \* MERGEFORMAT </w:instrText>
      </w:r>
      <w:r w:rsidRPr="000B4B47">
        <w:rPr>
          <w:sz w:val="22"/>
          <w:szCs w:val="22"/>
        </w:rPr>
      </w:r>
      <w:r w:rsidRPr="000B4B47">
        <w:rPr>
          <w:sz w:val="22"/>
          <w:szCs w:val="22"/>
        </w:rPr>
        <w:fldChar w:fldCharType="separate"/>
      </w:r>
      <w:r w:rsidR="00862071" w:rsidRPr="000B4B47">
        <w:rPr>
          <w:sz w:val="22"/>
          <w:szCs w:val="22"/>
        </w:rPr>
        <w:t xml:space="preserve">Figure </w:t>
      </w:r>
      <w:r w:rsidR="00862071" w:rsidRPr="000B4B47">
        <w:rPr>
          <w:noProof/>
          <w:sz w:val="22"/>
          <w:szCs w:val="22"/>
        </w:rPr>
        <w:t>1</w:t>
      </w:r>
      <w:r w:rsidRPr="000B4B47">
        <w:rPr>
          <w:sz w:val="22"/>
          <w:szCs w:val="22"/>
        </w:rPr>
        <w:fldChar w:fldCharType="end"/>
      </w:r>
      <w:r w:rsidRPr="000B4B47">
        <w:rPr>
          <w:sz w:val="22"/>
          <w:szCs w:val="22"/>
        </w:rPr>
        <w:t xml:space="preserve"> or in a different manner like the approach illustrated in </w:t>
      </w:r>
      <w:r w:rsidRPr="000B4B47">
        <w:rPr>
          <w:sz w:val="22"/>
          <w:szCs w:val="22"/>
        </w:rPr>
        <w:fldChar w:fldCharType="begin"/>
      </w:r>
      <w:r w:rsidRPr="000B4B47">
        <w:rPr>
          <w:sz w:val="22"/>
          <w:szCs w:val="22"/>
        </w:rPr>
        <w:instrText xml:space="preserve"> REF _Ref492624312 \h </w:instrText>
      </w:r>
      <w:r w:rsidR="000B4B47" w:rsidRPr="000B4B47">
        <w:rPr>
          <w:sz w:val="22"/>
          <w:szCs w:val="22"/>
        </w:rPr>
        <w:instrText xml:space="preserve"> \* MERGEFORMAT </w:instrText>
      </w:r>
      <w:r w:rsidRPr="000B4B47">
        <w:rPr>
          <w:sz w:val="22"/>
          <w:szCs w:val="22"/>
        </w:rPr>
      </w:r>
      <w:r w:rsidRPr="000B4B47">
        <w:rPr>
          <w:sz w:val="22"/>
          <w:szCs w:val="22"/>
        </w:rPr>
        <w:fldChar w:fldCharType="separate"/>
      </w:r>
      <w:r w:rsidR="00862071" w:rsidRPr="000B4B47">
        <w:rPr>
          <w:sz w:val="22"/>
          <w:szCs w:val="22"/>
        </w:rPr>
        <w:t xml:space="preserve">Figure </w:t>
      </w:r>
      <w:r w:rsidR="00862071" w:rsidRPr="000B4B47">
        <w:rPr>
          <w:noProof/>
          <w:sz w:val="22"/>
          <w:szCs w:val="22"/>
        </w:rPr>
        <w:t>2</w:t>
      </w:r>
      <w:r w:rsidRPr="000B4B47">
        <w:rPr>
          <w:sz w:val="22"/>
          <w:szCs w:val="22"/>
        </w:rPr>
        <w:fldChar w:fldCharType="end"/>
      </w:r>
      <w:r w:rsidRPr="000B4B47">
        <w:rPr>
          <w:sz w:val="22"/>
          <w:szCs w:val="22"/>
        </w:rPr>
        <w:t>, where the frozen</w:t>
      </w:r>
      <w:r w:rsidR="00280193" w:rsidRPr="000B4B47">
        <w:rPr>
          <w:sz w:val="22"/>
          <w:szCs w:val="22"/>
        </w:rPr>
        <w:t>-bit and info-bit</w:t>
      </w:r>
      <w:r w:rsidRPr="000B4B47">
        <w:rPr>
          <w:sz w:val="22"/>
          <w:szCs w:val="22"/>
        </w:rPr>
        <w:t xml:space="preserve"> masks</w:t>
      </w:r>
      <w:r w:rsidR="00280193" w:rsidRPr="000B4B47">
        <w:rPr>
          <w:sz w:val="22"/>
          <w:szCs w:val="22"/>
        </w:rPr>
        <w:t xml:space="preserve"> are</w:t>
      </w:r>
      <w:r w:rsidRPr="000B4B47">
        <w:rPr>
          <w:sz w:val="22"/>
          <w:szCs w:val="22"/>
        </w:rPr>
        <w:t xml:space="preserve"> removed prior to decoding and </w:t>
      </w:r>
      <w:r w:rsidRPr="000B4B47">
        <w:rPr>
          <w:sz w:val="22"/>
          <w:szCs w:val="22"/>
          <w:lang w:val="en-GB"/>
        </w:rPr>
        <w:t>r</w:t>
      </w:r>
      <w:r w:rsidR="00887BC4" w:rsidRPr="000B4B47">
        <w:rPr>
          <w:sz w:val="22"/>
          <w:szCs w:val="22"/>
          <w:lang w:val="en-GB"/>
        </w:rPr>
        <w:t>emoval of the CRC</w:t>
      </w:r>
      <w:r w:rsidR="005710B1" w:rsidRPr="000B4B47">
        <w:rPr>
          <w:sz w:val="22"/>
          <w:szCs w:val="22"/>
          <w:lang w:val="en-GB"/>
        </w:rPr>
        <w:t xml:space="preserve"> </w:t>
      </w:r>
      <w:r w:rsidR="00280193" w:rsidRPr="000B4B47">
        <w:rPr>
          <w:sz w:val="22"/>
          <w:szCs w:val="22"/>
          <w:lang w:val="en-GB"/>
        </w:rPr>
        <w:t>is</w:t>
      </w:r>
      <w:r w:rsidR="00887BC4" w:rsidRPr="000B4B47">
        <w:rPr>
          <w:sz w:val="22"/>
          <w:szCs w:val="22"/>
          <w:lang w:val="en-GB"/>
        </w:rPr>
        <w:t xml:space="preserve"> left to the end of block decoding for final RNTI identification.</w:t>
      </w:r>
    </w:p>
    <w:p w14:paraId="37FCA67F" w14:textId="57A0C933" w:rsidR="008B4B76" w:rsidRPr="000B4B47" w:rsidRDefault="00456DD7">
      <w:pPr>
        <w:pStyle w:val="BodyText"/>
        <w:jc w:val="center"/>
        <w:rPr>
          <w:sz w:val="22"/>
          <w:szCs w:val="22"/>
          <w:lang w:val="en-GB"/>
        </w:rPr>
      </w:pPr>
      <w:r w:rsidRPr="00456DD7">
        <w:rPr>
          <w:sz w:val="22"/>
          <w:szCs w:val="22"/>
          <w:lang w:val="en-GB"/>
        </w:rPr>
        <w:t xml:space="preserve"> </w:t>
      </w:r>
      <w:r w:rsidRPr="00456DD7">
        <w:rPr>
          <w:noProof/>
        </w:rPr>
        <w:drawing>
          <wp:inline distT="0" distB="0" distL="0" distR="0" wp14:anchorId="02F73EE9" wp14:editId="019EEF7D">
            <wp:extent cx="5943600" cy="236372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363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8C2AE1" w14:textId="1EED55EA" w:rsidR="008B4B76" w:rsidRPr="000B4B47" w:rsidRDefault="00887BC4">
      <w:pPr>
        <w:pStyle w:val="Caption"/>
        <w:rPr>
          <w:color w:val="auto"/>
          <w:sz w:val="22"/>
          <w:szCs w:val="22"/>
        </w:rPr>
      </w:pPr>
      <w:bookmarkStart w:id="2" w:name="_Ref492624312"/>
      <w:r w:rsidRPr="000B4B47">
        <w:rPr>
          <w:color w:val="auto"/>
          <w:sz w:val="22"/>
          <w:szCs w:val="22"/>
        </w:rPr>
        <w:t xml:space="preserve">Figure </w:t>
      </w:r>
      <w:r w:rsidRPr="000B4B47">
        <w:rPr>
          <w:color w:val="auto"/>
          <w:sz w:val="22"/>
          <w:szCs w:val="22"/>
        </w:rPr>
        <w:fldChar w:fldCharType="begin"/>
      </w:r>
      <w:r w:rsidRPr="000B4B47">
        <w:rPr>
          <w:color w:val="auto"/>
          <w:sz w:val="22"/>
          <w:szCs w:val="22"/>
        </w:rPr>
        <w:instrText xml:space="preserve"> SEQ Figure \* ARABIC </w:instrText>
      </w:r>
      <w:r w:rsidRPr="000B4B47">
        <w:rPr>
          <w:color w:val="auto"/>
          <w:sz w:val="22"/>
          <w:szCs w:val="22"/>
        </w:rPr>
        <w:fldChar w:fldCharType="separate"/>
      </w:r>
      <w:r w:rsidR="00862071" w:rsidRPr="000B4B47">
        <w:rPr>
          <w:noProof/>
          <w:color w:val="auto"/>
          <w:sz w:val="22"/>
          <w:szCs w:val="22"/>
        </w:rPr>
        <w:t>2</w:t>
      </w:r>
      <w:r w:rsidRPr="000B4B47">
        <w:rPr>
          <w:color w:val="auto"/>
          <w:sz w:val="22"/>
          <w:szCs w:val="22"/>
        </w:rPr>
        <w:fldChar w:fldCharType="end"/>
      </w:r>
      <w:bookmarkEnd w:id="2"/>
      <w:r w:rsidRPr="000B4B47">
        <w:rPr>
          <w:color w:val="auto"/>
          <w:sz w:val="22"/>
          <w:szCs w:val="22"/>
        </w:rPr>
        <w:t>: Polar d</w:t>
      </w:r>
      <w:r w:rsidR="005710B1" w:rsidRPr="000B4B47">
        <w:rPr>
          <w:color w:val="auto"/>
          <w:sz w:val="22"/>
          <w:szCs w:val="22"/>
        </w:rPr>
        <w:t xml:space="preserve">ecoder with separate frozen bit, </w:t>
      </w:r>
      <w:r w:rsidRPr="000B4B47">
        <w:rPr>
          <w:color w:val="auto"/>
          <w:sz w:val="22"/>
          <w:szCs w:val="22"/>
        </w:rPr>
        <w:t>CRC</w:t>
      </w:r>
      <w:r w:rsidR="000B4B47">
        <w:rPr>
          <w:color w:val="auto"/>
          <w:sz w:val="22"/>
          <w:szCs w:val="22"/>
        </w:rPr>
        <w:t xml:space="preserve"> and </w:t>
      </w:r>
      <w:proofErr w:type="spellStart"/>
      <w:r w:rsidR="000B4B47">
        <w:rPr>
          <w:color w:val="auto"/>
          <w:sz w:val="22"/>
          <w:szCs w:val="22"/>
        </w:rPr>
        <w:t>CELL_ID+Slot</w:t>
      </w:r>
      <w:proofErr w:type="spellEnd"/>
      <w:r w:rsidR="000B4B47">
        <w:rPr>
          <w:color w:val="auto"/>
          <w:sz w:val="22"/>
          <w:szCs w:val="22"/>
        </w:rPr>
        <w:t xml:space="preserve"> Index</w:t>
      </w:r>
      <w:r w:rsidRPr="000B4B47">
        <w:rPr>
          <w:color w:val="auto"/>
          <w:sz w:val="22"/>
          <w:szCs w:val="22"/>
        </w:rPr>
        <w:t xml:space="preserve"> mask removal </w:t>
      </w:r>
    </w:p>
    <w:p w14:paraId="56B92BED" w14:textId="29D487D3" w:rsidR="00E1232F" w:rsidRPr="000B4B47" w:rsidRDefault="00E1232F" w:rsidP="00E1232F">
      <w:pPr>
        <w:pStyle w:val="Heading2"/>
        <w:tabs>
          <w:tab w:val="clear" w:pos="432"/>
          <w:tab w:val="num" w:pos="576"/>
        </w:tabs>
      </w:pPr>
      <w:r w:rsidRPr="000B4B47">
        <w:t>Design Objectives</w:t>
      </w:r>
    </w:p>
    <w:p w14:paraId="18D70748" w14:textId="2EE6F3E6" w:rsidR="00E1232F" w:rsidRPr="000B4B47" w:rsidRDefault="00E1232F" w:rsidP="00E1232F">
      <w:pPr>
        <w:rPr>
          <w:sz w:val="22"/>
          <w:szCs w:val="22"/>
          <w:lang w:val="en-GB"/>
        </w:rPr>
      </w:pPr>
      <w:r w:rsidRPr="000B4B47">
        <w:rPr>
          <w:sz w:val="22"/>
          <w:szCs w:val="22"/>
          <w:lang w:val="en-GB"/>
        </w:rPr>
        <w:t xml:space="preserve">Objectives </w:t>
      </w:r>
      <w:r w:rsidR="00092AD2" w:rsidRPr="000B4B47">
        <w:rPr>
          <w:sz w:val="22"/>
          <w:szCs w:val="22"/>
          <w:lang w:val="en-GB"/>
        </w:rPr>
        <w:t>met with the proposed</w:t>
      </w:r>
      <w:r w:rsidRPr="000B4B47">
        <w:rPr>
          <w:sz w:val="22"/>
          <w:szCs w:val="22"/>
          <w:lang w:val="en-GB"/>
        </w:rPr>
        <w:t xml:space="preserve"> </w:t>
      </w:r>
      <w:proofErr w:type="spellStart"/>
      <w:r w:rsidR="00092AD2" w:rsidRPr="000B4B47">
        <w:rPr>
          <w:sz w:val="22"/>
          <w:szCs w:val="22"/>
          <w:lang w:val="en-GB"/>
        </w:rPr>
        <w:t>codeword</w:t>
      </w:r>
      <w:proofErr w:type="spellEnd"/>
      <w:r w:rsidR="00092AD2" w:rsidRPr="000B4B47">
        <w:rPr>
          <w:sz w:val="22"/>
          <w:szCs w:val="22"/>
          <w:lang w:val="en-GB"/>
        </w:rPr>
        <w:t xml:space="preserve"> scrambling</w:t>
      </w:r>
      <w:r w:rsidRPr="000B4B47">
        <w:rPr>
          <w:sz w:val="22"/>
          <w:szCs w:val="22"/>
          <w:lang w:val="en-GB"/>
        </w:rPr>
        <w:t xml:space="preserve"> can be summarised as follows:</w:t>
      </w:r>
    </w:p>
    <w:p w14:paraId="3333146E" w14:textId="6A831EEE" w:rsidR="00D33C2D" w:rsidRPr="000B4B47" w:rsidRDefault="00092AD2" w:rsidP="00D33C2D">
      <w:pPr>
        <w:pStyle w:val="BodyText"/>
        <w:numPr>
          <w:ilvl w:val="0"/>
          <w:numId w:val="15"/>
        </w:numPr>
        <w:rPr>
          <w:sz w:val="22"/>
          <w:szCs w:val="22"/>
        </w:rPr>
      </w:pPr>
      <w:r w:rsidRPr="000B4B47">
        <w:rPr>
          <w:sz w:val="22"/>
          <w:szCs w:val="22"/>
          <w:lang w:val="en-GB"/>
        </w:rPr>
        <w:t>D</w:t>
      </w:r>
      <w:r w:rsidR="00D33C2D" w:rsidRPr="000B4B47">
        <w:rPr>
          <w:sz w:val="22"/>
          <w:szCs w:val="22"/>
          <w:lang w:val="en-GB"/>
        </w:rPr>
        <w:t>iscrimination early in the course of block decoding</w:t>
      </w:r>
      <w:r w:rsidR="00D33C2D" w:rsidRPr="000B4B47">
        <w:rPr>
          <w:sz w:val="22"/>
          <w:szCs w:val="22"/>
        </w:rPr>
        <w:t xml:space="preserve"> to minimize energy spent decoding blocks not intended for the present UE</w:t>
      </w:r>
      <w:r w:rsidR="00D33C2D" w:rsidRPr="000B4B47">
        <w:rPr>
          <w:sz w:val="22"/>
          <w:szCs w:val="22"/>
          <w:lang w:val="en-GB"/>
        </w:rPr>
        <w:t>.</w:t>
      </w:r>
    </w:p>
    <w:p w14:paraId="1B98B8C5" w14:textId="480A3823" w:rsidR="00D33C2D" w:rsidRPr="000848C3" w:rsidRDefault="00D33C2D" w:rsidP="00F27C04">
      <w:pPr>
        <w:pStyle w:val="BodyText"/>
        <w:numPr>
          <w:ilvl w:val="0"/>
          <w:numId w:val="15"/>
        </w:numPr>
        <w:rPr>
          <w:sz w:val="22"/>
          <w:szCs w:val="22"/>
        </w:rPr>
      </w:pPr>
      <w:r w:rsidRPr="000848C3">
        <w:rPr>
          <w:sz w:val="22"/>
          <w:szCs w:val="22"/>
          <w:lang w:val="en-CA"/>
        </w:rPr>
        <w:t>Substantial early termination gains relative to that achieved with D-CRC.</w:t>
      </w:r>
    </w:p>
    <w:p w14:paraId="1948435E" w14:textId="77777777" w:rsidR="00ED24F2" w:rsidRPr="000B4B47" w:rsidRDefault="00ED24F2" w:rsidP="00F27C04">
      <w:pPr>
        <w:pStyle w:val="BodyText"/>
        <w:numPr>
          <w:ilvl w:val="0"/>
          <w:numId w:val="15"/>
        </w:numPr>
        <w:rPr>
          <w:sz w:val="22"/>
          <w:szCs w:val="22"/>
          <w:lang w:val="en-CA"/>
        </w:rPr>
      </w:pPr>
      <w:r w:rsidRPr="000B4B47">
        <w:rPr>
          <w:sz w:val="22"/>
          <w:szCs w:val="22"/>
          <w:lang w:val="en-CA"/>
        </w:rPr>
        <w:t>Inherent scalability as a function of: block size, code rate, and SNR.</w:t>
      </w:r>
    </w:p>
    <w:p w14:paraId="0852FBA6" w14:textId="1CE26A78" w:rsidR="004A747A" w:rsidRPr="000B4B47" w:rsidRDefault="00D33C2D" w:rsidP="00F27C04">
      <w:pPr>
        <w:pStyle w:val="BodyText"/>
        <w:numPr>
          <w:ilvl w:val="0"/>
          <w:numId w:val="15"/>
        </w:numPr>
        <w:rPr>
          <w:sz w:val="22"/>
          <w:szCs w:val="22"/>
          <w:lang w:val="en-CA"/>
        </w:rPr>
      </w:pPr>
      <w:r w:rsidRPr="000B4B47">
        <w:rPr>
          <w:sz w:val="22"/>
          <w:szCs w:val="22"/>
          <w:lang w:val="en-CA"/>
        </w:rPr>
        <w:lastRenderedPageBreak/>
        <w:t xml:space="preserve">Wide code separation simplifying the </w:t>
      </w:r>
      <w:r w:rsidR="008C6A0C" w:rsidRPr="000B4B47">
        <w:rPr>
          <w:sz w:val="22"/>
          <w:szCs w:val="22"/>
          <w:lang w:val="en-CA"/>
        </w:rPr>
        <w:t xml:space="preserve">task of </w:t>
      </w:r>
      <w:r w:rsidRPr="000B4B47">
        <w:rPr>
          <w:sz w:val="22"/>
          <w:szCs w:val="22"/>
          <w:lang w:val="en-CA"/>
        </w:rPr>
        <w:t xml:space="preserve">scheduling </w:t>
      </w:r>
      <w:r w:rsidRPr="000B4B47">
        <w:rPr>
          <w:sz w:val="22"/>
          <w:szCs w:val="22"/>
        </w:rPr>
        <w:t>to avoid collision</w:t>
      </w:r>
      <w:r w:rsidR="000F237E">
        <w:rPr>
          <w:sz w:val="22"/>
          <w:szCs w:val="22"/>
        </w:rPr>
        <w:t>s</w:t>
      </w:r>
      <w:r w:rsidRPr="000B4B47">
        <w:rPr>
          <w:sz w:val="22"/>
          <w:szCs w:val="22"/>
        </w:rPr>
        <w:t xml:space="preserve"> between DCIs assigned</w:t>
      </w:r>
      <w:r w:rsidR="00ED24F2" w:rsidRPr="000B4B47">
        <w:rPr>
          <w:sz w:val="22"/>
          <w:szCs w:val="22"/>
        </w:rPr>
        <w:t xml:space="preserve"> in</w:t>
      </w:r>
      <w:r w:rsidRPr="000B4B47">
        <w:rPr>
          <w:sz w:val="22"/>
          <w:szCs w:val="22"/>
          <w:lang w:val="en-CA"/>
        </w:rPr>
        <w:t xml:space="preserve"> the same </w:t>
      </w:r>
      <w:proofErr w:type="spellStart"/>
      <w:r w:rsidRPr="000B4B47">
        <w:rPr>
          <w:sz w:val="22"/>
          <w:szCs w:val="22"/>
          <w:lang w:val="en-CA"/>
        </w:rPr>
        <w:t>subframe</w:t>
      </w:r>
      <w:proofErr w:type="spellEnd"/>
      <w:r w:rsidRPr="000B4B47">
        <w:rPr>
          <w:sz w:val="22"/>
          <w:szCs w:val="22"/>
          <w:lang w:val="en-CA"/>
        </w:rPr>
        <w:t>.</w:t>
      </w:r>
    </w:p>
    <w:p w14:paraId="68636A38" w14:textId="06957B30" w:rsidR="00E1232F" w:rsidRPr="000B4B47" w:rsidRDefault="00E1232F" w:rsidP="00E1232F">
      <w:pPr>
        <w:pStyle w:val="BodyText"/>
        <w:numPr>
          <w:ilvl w:val="0"/>
          <w:numId w:val="15"/>
        </w:numPr>
        <w:rPr>
          <w:sz w:val="22"/>
          <w:szCs w:val="22"/>
          <w:lang w:val="en-GB"/>
        </w:rPr>
      </w:pPr>
      <w:r w:rsidRPr="000B4B47">
        <w:rPr>
          <w:sz w:val="22"/>
          <w:szCs w:val="22"/>
          <w:lang w:val="en-GB"/>
        </w:rPr>
        <w:t xml:space="preserve">Cell-specific scrambling to mitigate the effects of adjacent cell interference analogous to that provided </w:t>
      </w:r>
      <w:r w:rsidR="00ED24F2" w:rsidRPr="000B4B47">
        <w:rPr>
          <w:sz w:val="22"/>
          <w:szCs w:val="22"/>
          <w:lang w:val="en-GB"/>
        </w:rPr>
        <w:t>with</w:t>
      </w:r>
      <w:r w:rsidRPr="000B4B47">
        <w:rPr>
          <w:sz w:val="22"/>
          <w:szCs w:val="22"/>
          <w:lang w:val="en-GB"/>
        </w:rPr>
        <w:t xml:space="preserve"> LTE.</w:t>
      </w:r>
    </w:p>
    <w:p w14:paraId="1837EB88" w14:textId="55F993F4" w:rsidR="00D33C2D" w:rsidRPr="000B4B47" w:rsidRDefault="00D33C2D" w:rsidP="00D33C2D">
      <w:pPr>
        <w:pStyle w:val="BodyText"/>
        <w:numPr>
          <w:ilvl w:val="0"/>
          <w:numId w:val="15"/>
        </w:numPr>
        <w:rPr>
          <w:sz w:val="22"/>
          <w:szCs w:val="22"/>
          <w:lang w:val="en-GB"/>
        </w:rPr>
      </w:pPr>
      <w:r w:rsidRPr="000B4B47">
        <w:rPr>
          <w:sz w:val="22"/>
          <w:szCs w:val="22"/>
          <w:lang w:val="en-GB"/>
        </w:rPr>
        <w:t>User identification based on an assigned RNTI.</w:t>
      </w:r>
    </w:p>
    <w:p w14:paraId="1051778F" w14:textId="387A2BE9" w:rsidR="00E1232F" w:rsidRDefault="00ED24F2" w:rsidP="00E1232F">
      <w:pPr>
        <w:pStyle w:val="BodyText"/>
        <w:numPr>
          <w:ilvl w:val="0"/>
          <w:numId w:val="15"/>
        </w:numPr>
        <w:rPr>
          <w:sz w:val="22"/>
          <w:szCs w:val="22"/>
          <w:lang w:val="en-GB"/>
        </w:rPr>
      </w:pPr>
      <w:r w:rsidRPr="000B4B47">
        <w:rPr>
          <w:sz w:val="22"/>
          <w:szCs w:val="22"/>
          <w:lang w:val="en-GB"/>
        </w:rPr>
        <w:t>Additional</w:t>
      </w:r>
      <w:r w:rsidR="00E1232F" w:rsidRPr="000B4B47">
        <w:rPr>
          <w:sz w:val="22"/>
          <w:szCs w:val="22"/>
          <w:lang w:val="en-GB"/>
        </w:rPr>
        <w:t xml:space="preserve"> false alarm rate (FAR)</w:t>
      </w:r>
      <w:r w:rsidRPr="000B4B47">
        <w:rPr>
          <w:sz w:val="22"/>
          <w:szCs w:val="22"/>
          <w:lang w:val="en-GB"/>
        </w:rPr>
        <w:t xml:space="preserve"> mitigation</w:t>
      </w:r>
      <w:r w:rsidR="00E1232F" w:rsidRPr="000B4B47">
        <w:rPr>
          <w:sz w:val="22"/>
          <w:szCs w:val="22"/>
          <w:lang w:val="en-GB"/>
        </w:rPr>
        <w:t>.</w:t>
      </w:r>
    </w:p>
    <w:p w14:paraId="133FB286" w14:textId="63435219" w:rsidR="00870E86" w:rsidRPr="000B4B47" w:rsidRDefault="00870E86" w:rsidP="00870E86">
      <w:pPr>
        <w:pStyle w:val="ListParagraph2"/>
        <w:numPr>
          <w:ilvl w:val="0"/>
          <w:numId w:val="8"/>
        </w:numPr>
        <w:spacing w:after="120"/>
        <w:ind w:left="0" w:firstLine="0"/>
        <w:contextualSpacing/>
        <w:jc w:val="both"/>
        <w:rPr>
          <w:rFonts w:ascii="Times New Roman" w:hAnsi="Times New Roman"/>
          <w:i/>
        </w:rPr>
      </w:pPr>
      <w:r w:rsidRPr="000B4B47">
        <w:rPr>
          <w:rFonts w:ascii="Times New Roman" w:hAnsi="Times New Roman"/>
          <w:i/>
        </w:rPr>
        <w:t xml:space="preserve">The </w:t>
      </w:r>
      <w:r w:rsidR="004A747A" w:rsidRPr="000B4B47">
        <w:rPr>
          <w:rFonts w:ascii="Times New Roman" w:hAnsi="Times New Roman"/>
          <w:i/>
        </w:rPr>
        <w:t>ability with spread mapping to</w:t>
      </w:r>
      <w:r w:rsidR="000938ED">
        <w:rPr>
          <w:rFonts w:ascii="Times New Roman" w:hAnsi="Times New Roman"/>
          <w:i/>
        </w:rPr>
        <w:t xml:space="preserve"> accommodate</w:t>
      </w:r>
      <w:r w:rsidR="004A747A" w:rsidRPr="000B4B47">
        <w:rPr>
          <w:rFonts w:ascii="Times New Roman" w:hAnsi="Times New Roman"/>
          <w:i/>
        </w:rPr>
        <w:t xml:space="preserve"> a variety of frozen and information bit-</w:t>
      </w:r>
      <w:r w:rsidRPr="000B4B47">
        <w:rPr>
          <w:rFonts w:ascii="Times New Roman" w:hAnsi="Times New Roman"/>
          <w:i/>
        </w:rPr>
        <w:t>field length</w:t>
      </w:r>
      <w:r w:rsidR="004A747A" w:rsidRPr="000B4B47">
        <w:rPr>
          <w:rFonts w:ascii="Times New Roman" w:hAnsi="Times New Roman"/>
          <w:i/>
        </w:rPr>
        <w:t>s maximizes compatibility with rate matching</w:t>
      </w:r>
      <w:r w:rsidRPr="000B4B47">
        <w:rPr>
          <w:rFonts w:ascii="Times New Roman" w:hAnsi="Times New Roman"/>
          <w:i/>
        </w:rPr>
        <w:t>.</w:t>
      </w:r>
    </w:p>
    <w:p w14:paraId="2499556D" w14:textId="28B17069" w:rsidR="000938ED" w:rsidRPr="000B4B47" w:rsidRDefault="004A747A" w:rsidP="004A747A">
      <w:pPr>
        <w:pStyle w:val="ListParagraph2"/>
        <w:numPr>
          <w:ilvl w:val="0"/>
          <w:numId w:val="8"/>
        </w:numPr>
        <w:spacing w:after="120"/>
        <w:ind w:left="0" w:firstLine="0"/>
        <w:contextualSpacing/>
        <w:jc w:val="both"/>
        <w:rPr>
          <w:rFonts w:ascii="Times New Roman" w:hAnsi="Times New Roman"/>
          <w:i/>
        </w:rPr>
      </w:pPr>
      <w:r w:rsidRPr="000B4B47">
        <w:rPr>
          <w:rFonts w:ascii="Times New Roman" w:hAnsi="Times New Roman"/>
          <w:i/>
        </w:rPr>
        <w:t xml:space="preserve">The spread in assumed </w:t>
      </w:r>
      <w:r w:rsidR="00887BC4" w:rsidRPr="000B4B47">
        <w:rPr>
          <w:rFonts w:ascii="Times New Roman" w:hAnsi="Times New Roman"/>
          <w:i/>
        </w:rPr>
        <w:t xml:space="preserve">bit positions </w:t>
      </w:r>
      <w:r w:rsidRPr="000B4B47">
        <w:rPr>
          <w:rFonts w:ascii="Times New Roman" w:hAnsi="Times New Roman"/>
          <w:i/>
        </w:rPr>
        <w:t>provides wide latitude in</w:t>
      </w:r>
      <w:r w:rsidR="00887BC4" w:rsidRPr="000B4B47">
        <w:rPr>
          <w:rFonts w:ascii="Times New Roman" w:hAnsi="Times New Roman"/>
          <w:i/>
        </w:rPr>
        <w:t xml:space="preserve"> receiver </w:t>
      </w:r>
      <w:r w:rsidRPr="000B4B47">
        <w:rPr>
          <w:rFonts w:ascii="Times New Roman" w:hAnsi="Times New Roman"/>
          <w:i/>
        </w:rPr>
        <w:t>design for early termination</w:t>
      </w:r>
      <w:r w:rsidR="00887BC4" w:rsidRPr="000B4B47">
        <w:rPr>
          <w:rFonts w:ascii="Times New Roman" w:hAnsi="Times New Roman"/>
          <w:i/>
        </w:rPr>
        <w:t>.</w:t>
      </w:r>
    </w:p>
    <w:p w14:paraId="5ED47A74" w14:textId="50FE6A2C" w:rsidR="000938ED" w:rsidRPr="00F27C04" w:rsidRDefault="000938ED" w:rsidP="000938ED">
      <w:pPr>
        <w:pStyle w:val="ListParagraph2"/>
        <w:numPr>
          <w:ilvl w:val="0"/>
          <w:numId w:val="8"/>
        </w:numPr>
        <w:spacing w:after="120"/>
        <w:ind w:left="0" w:firstLine="0"/>
        <w:contextualSpacing/>
        <w:jc w:val="both"/>
        <w:rPr>
          <w:rFonts w:ascii="Times New Roman" w:hAnsi="Times New Roman"/>
          <w:i/>
        </w:rPr>
      </w:pPr>
      <w:r w:rsidRPr="00F27C04">
        <w:rPr>
          <w:rFonts w:ascii="Times New Roman" w:hAnsi="Times New Roman"/>
          <w:i/>
        </w:rPr>
        <w:t>Implementations proposed to accommodate frozen bit insertion and removal at the transmitter and receiver, respectively, are shown to have minimal hardware cost and no impact on latency [4]</w:t>
      </w:r>
      <w:r w:rsidR="00F27C04">
        <w:rPr>
          <w:rFonts w:ascii="Times New Roman" w:hAnsi="Times New Roman"/>
          <w:i/>
        </w:rPr>
        <w:t>.</w:t>
      </w:r>
    </w:p>
    <w:p w14:paraId="7EBD186D" w14:textId="70CF5220" w:rsidR="008B4B76" w:rsidRPr="000B4B47" w:rsidRDefault="00C31C40">
      <w:pPr>
        <w:pStyle w:val="Heading1"/>
        <w:spacing w:before="120"/>
        <w:rPr>
          <w:sz w:val="22"/>
          <w:szCs w:val="22"/>
        </w:rPr>
      </w:pPr>
      <w:r w:rsidRPr="000B4B47">
        <w:rPr>
          <w:sz w:val="22"/>
          <w:szCs w:val="22"/>
        </w:rPr>
        <w:t xml:space="preserve">Multi-mode </w:t>
      </w:r>
      <w:r w:rsidR="00274F99" w:rsidRPr="000B4B47">
        <w:rPr>
          <w:sz w:val="22"/>
          <w:szCs w:val="22"/>
        </w:rPr>
        <w:t>Block Discrimination</w:t>
      </w:r>
    </w:p>
    <w:p w14:paraId="63ACB15D" w14:textId="38C4329C" w:rsidR="00274F99" w:rsidRPr="000B4B47" w:rsidRDefault="00274F99" w:rsidP="00274F99">
      <w:pPr>
        <w:spacing w:after="120"/>
        <w:rPr>
          <w:sz w:val="22"/>
          <w:szCs w:val="22"/>
          <w:lang w:val="en-GB"/>
        </w:rPr>
      </w:pPr>
      <w:r w:rsidRPr="000B4B47">
        <w:rPr>
          <w:sz w:val="22"/>
          <w:szCs w:val="22"/>
          <w:lang w:val="en-GB"/>
        </w:rPr>
        <w:t xml:space="preserve">The </w:t>
      </w:r>
      <w:proofErr w:type="spellStart"/>
      <w:r w:rsidRPr="000B4B47">
        <w:rPr>
          <w:sz w:val="22"/>
          <w:szCs w:val="22"/>
          <w:lang w:val="en-GB"/>
        </w:rPr>
        <w:t>codeword</w:t>
      </w:r>
      <w:proofErr w:type="spellEnd"/>
      <w:r w:rsidRPr="000B4B47">
        <w:rPr>
          <w:sz w:val="22"/>
          <w:szCs w:val="22"/>
          <w:lang w:val="en-GB"/>
        </w:rPr>
        <w:t xml:space="preserve"> scrambling take</w:t>
      </w:r>
      <w:r w:rsidR="003A77DB" w:rsidRPr="000B4B47">
        <w:rPr>
          <w:sz w:val="22"/>
          <w:szCs w:val="22"/>
          <w:lang w:val="en-GB"/>
        </w:rPr>
        <w:t>s</w:t>
      </w:r>
      <w:r w:rsidRPr="000B4B47">
        <w:rPr>
          <w:sz w:val="22"/>
          <w:szCs w:val="22"/>
          <w:lang w:val="en-GB"/>
        </w:rPr>
        <w:t xml:space="preserve"> into account a range of RNTI mappings as summarized in </w:t>
      </w:r>
      <w:r w:rsidRPr="000B4B47">
        <w:rPr>
          <w:sz w:val="22"/>
          <w:szCs w:val="22"/>
          <w:lang w:val="en-GB"/>
        </w:rPr>
        <w:fldChar w:fldCharType="begin"/>
      </w:r>
      <w:r w:rsidRPr="000B4B47">
        <w:rPr>
          <w:sz w:val="22"/>
          <w:szCs w:val="22"/>
          <w:lang w:val="en-GB"/>
        </w:rPr>
        <w:instrText xml:space="preserve"> REF _Ref490652284 \h </w:instrText>
      </w:r>
      <w:r w:rsidR="000B4B47" w:rsidRPr="000B4B47">
        <w:rPr>
          <w:sz w:val="22"/>
          <w:szCs w:val="22"/>
          <w:lang w:val="en-GB"/>
        </w:rPr>
        <w:instrText xml:space="preserve"> \* MERGEFORMAT </w:instrText>
      </w:r>
      <w:r w:rsidRPr="000B4B47">
        <w:rPr>
          <w:sz w:val="22"/>
          <w:szCs w:val="22"/>
          <w:lang w:val="en-GB"/>
        </w:rPr>
      </w:r>
      <w:r w:rsidRPr="000B4B47">
        <w:rPr>
          <w:sz w:val="22"/>
          <w:szCs w:val="22"/>
          <w:lang w:val="en-GB"/>
        </w:rPr>
        <w:fldChar w:fldCharType="separate"/>
      </w:r>
      <w:r w:rsidRPr="000B4B47">
        <w:rPr>
          <w:sz w:val="22"/>
          <w:szCs w:val="22"/>
        </w:rPr>
        <w:t xml:space="preserve">Table </w:t>
      </w:r>
      <w:r w:rsidRPr="000B4B47">
        <w:rPr>
          <w:noProof/>
          <w:sz w:val="22"/>
          <w:szCs w:val="22"/>
        </w:rPr>
        <w:t>1</w:t>
      </w:r>
      <w:r w:rsidRPr="000B4B47">
        <w:rPr>
          <w:sz w:val="22"/>
          <w:szCs w:val="22"/>
          <w:lang w:val="en-GB"/>
        </w:rPr>
        <w:fldChar w:fldCharType="end"/>
      </w:r>
      <w:r w:rsidRPr="000B4B47">
        <w:rPr>
          <w:sz w:val="22"/>
          <w:szCs w:val="22"/>
          <w:lang w:val="en-GB"/>
        </w:rPr>
        <w:t xml:space="preserve">. </w:t>
      </w:r>
    </w:p>
    <w:p w14:paraId="450E09EB" w14:textId="37C3AD79" w:rsidR="00274F99" w:rsidRPr="000B4B47" w:rsidRDefault="00274F99" w:rsidP="00274F99">
      <w:pPr>
        <w:pStyle w:val="Caption"/>
        <w:spacing w:before="120" w:after="0"/>
        <w:rPr>
          <w:color w:val="auto"/>
          <w:sz w:val="22"/>
          <w:szCs w:val="22"/>
        </w:rPr>
      </w:pPr>
      <w:bookmarkStart w:id="3" w:name="_Ref490652209"/>
      <w:bookmarkStart w:id="4" w:name="_Ref490652284"/>
      <w:r w:rsidRPr="000B4B47">
        <w:rPr>
          <w:color w:val="auto"/>
          <w:sz w:val="22"/>
          <w:szCs w:val="22"/>
        </w:rPr>
        <w:t>Table</w:t>
      </w:r>
      <w:bookmarkEnd w:id="3"/>
      <w:r w:rsidRPr="000B4B47">
        <w:rPr>
          <w:color w:val="auto"/>
          <w:sz w:val="22"/>
          <w:szCs w:val="22"/>
        </w:rPr>
        <w:t xml:space="preserve"> </w:t>
      </w:r>
      <w:r w:rsidRPr="000B4B47">
        <w:rPr>
          <w:color w:val="auto"/>
          <w:sz w:val="22"/>
          <w:szCs w:val="22"/>
        </w:rPr>
        <w:fldChar w:fldCharType="begin"/>
      </w:r>
      <w:r w:rsidRPr="000B4B47">
        <w:rPr>
          <w:color w:val="auto"/>
          <w:sz w:val="22"/>
          <w:szCs w:val="22"/>
        </w:rPr>
        <w:instrText xml:space="preserve"> SEQ Table \* ARABIC </w:instrText>
      </w:r>
      <w:r w:rsidRPr="000B4B47">
        <w:rPr>
          <w:color w:val="auto"/>
          <w:sz w:val="22"/>
          <w:szCs w:val="22"/>
        </w:rPr>
        <w:fldChar w:fldCharType="separate"/>
      </w:r>
      <w:r w:rsidRPr="000B4B47">
        <w:rPr>
          <w:noProof/>
          <w:color w:val="auto"/>
          <w:sz w:val="22"/>
          <w:szCs w:val="22"/>
        </w:rPr>
        <w:t>1</w:t>
      </w:r>
      <w:r w:rsidRPr="000B4B47">
        <w:rPr>
          <w:color w:val="auto"/>
          <w:sz w:val="22"/>
          <w:szCs w:val="22"/>
        </w:rPr>
        <w:fldChar w:fldCharType="end"/>
      </w:r>
      <w:bookmarkEnd w:id="4"/>
      <w:r w:rsidRPr="000B4B47">
        <w:rPr>
          <w:color w:val="auto"/>
          <w:sz w:val="22"/>
          <w:szCs w:val="22"/>
        </w:rPr>
        <w:t>: RNTI Mapping</w:t>
      </w:r>
      <w:r w:rsidR="000F237E">
        <w:rPr>
          <w:color w:val="auto"/>
          <w:sz w:val="22"/>
          <w:szCs w:val="22"/>
        </w:rPr>
        <w:t xml:space="preserve"> (using LTE RNTIs and DCIs as an illustrative example)</w:t>
      </w:r>
    </w:p>
    <w:tbl>
      <w:tblPr>
        <w:tblW w:w="9400" w:type="dxa"/>
        <w:tblInd w:w="93" w:type="dxa"/>
        <w:tblLook w:val="04A0" w:firstRow="1" w:lastRow="0" w:firstColumn="1" w:lastColumn="0" w:noHBand="0" w:noVBand="1"/>
      </w:tblPr>
      <w:tblGrid>
        <w:gridCol w:w="1108"/>
        <w:gridCol w:w="1045"/>
        <w:gridCol w:w="1600"/>
        <w:gridCol w:w="1038"/>
        <w:gridCol w:w="1029"/>
        <w:gridCol w:w="1361"/>
        <w:gridCol w:w="1382"/>
        <w:gridCol w:w="837"/>
      </w:tblGrid>
      <w:tr w:rsidR="00F764C1" w:rsidRPr="000B4B47" w14:paraId="67C67BE3" w14:textId="77777777" w:rsidTr="009A5F6A">
        <w:trPr>
          <w:trHeight w:val="300"/>
          <w:tblHeader/>
        </w:trPr>
        <w:tc>
          <w:tcPr>
            <w:tcW w:w="11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977753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RNTI </w:t>
            </w:r>
            <w:proofErr w:type="spellStart"/>
            <w:r w:rsidRPr="00870E8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Classifi</w:t>
            </w:r>
            <w:proofErr w:type="spellEnd"/>
            <w:r w:rsidRPr="00870E8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-cation</w:t>
            </w:r>
          </w:p>
        </w:tc>
        <w:tc>
          <w:tcPr>
            <w:tcW w:w="1045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C98C69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Intended RNTI-UE Mapping</w:t>
            </w:r>
          </w:p>
        </w:tc>
        <w:tc>
          <w:tcPr>
            <w:tcW w:w="16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1C6924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RNTI(s) + NR TBD</w:t>
            </w:r>
          </w:p>
        </w:tc>
        <w:tc>
          <w:tcPr>
            <w:tcW w:w="103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A717B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DCI Formats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E048A4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Search Space</w:t>
            </w:r>
          </w:p>
        </w:tc>
        <w:tc>
          <w:tcPr>
            <w:tcW w:w="358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4F5D99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870E8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Codeword</w:t>
            </w:r>
            <w:proofErr w:type="spellEnd"/>
            <w:r w:rsidRPr="00870E8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 Scrambling</w:t>
            </w:r>
          </w:p>
        </w:tc>
      </w:tr>
      <w:tr w:rsidR="00F764C1" w:rsidRPr="000B4B47" w14:paraId="70361F25" w14:textId="77777777" w:rsidTr="009A5F6A">
        <w:trPr>
          <w:trHeight w:val="615"/>
          <w:tblHeader/>
        </w:trPr>
        <w:tc>
          <w:tcPr>
            <w:tcW w:w="11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48BB457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E9257A1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F389628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3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8E527C5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335C9F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753878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Frozen Bit-field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044556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Info Bit-field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E4C3BD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CRC</w:t>
            </w:r>
          </w:p>
        </w:tc>
      </w:tr>
      <w:tr w:rsidR="00F764C1" w:rsidRPr="000B4B47" w14:paraId="4BF3729A" w14:textId="77777777" w:rsidTr="00274F99">
        <w:trPr>
          <w:trHeight w:val="300"/>
        </w:trPr>
        <w:tc>
          <w:tcPr>
            <w:tcW w:w="110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6755C773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Individual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D16E1A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C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C00000"/>
                <w:sz w:val="22"/>
                <w:szCs w:val="22"/>
              </w:rPr>
              <w:t>one-to-one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D79C7CA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C-RNTI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28340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0/1A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9A1F330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CSS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4FB301C" w14:textId="0D646CA5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PRS(</w:t>
            </w:r>
            <w:r w:rsidR="00F764C1" w:rsidRPr="000B4B47">
              <w:rPr>
                <w:rFonts w:ascii="Calibri" w:eastAsia="Times New Roman" w:hAnsi="Calibri"/>
                <w:color w:val="000000"/>
                <w:sz w:val="22"/>
                <w:szCs w:val="22"/>
              </w:rPr>
              <w:t>C-</w:t>
            </w: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RNTI)</w:t>
            </w:r>
            <w:r w:rsidR="004C1C36">
              <w:rPr>
                <w:rStyle w:val="FootnoteReference"/>
                <w:rFonts w:ascii="Calibri" w:eastAsia="Times New Roman" w:hAnsi="Calibri"/>
                <w:color w:val="000000"/>
                <w:sz w:val="22"/>
                <w:szCs w:val="22"/>
              </w:rPr>
              <w:footnoteReference w:id="1"/>
            </w:r>
          </w:p>
        </w:tc>
        <w:tc>
          <w:tcPr>
            <w:tcW w:w="13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3717A6F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PRS(CELL_ID, Slot Index)</w:t>
            </w:r>
          </w:p>
        </w:tc>
        <w:tc>
          <w:tcPr>
            <w:tcW w:w="8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6372F37A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RNTI</w:t>
            </w:r>
          </w:p>
        </w:tc>
      </w:tr>
      <w:tr w:rsidR="00F764C1" w:rsidRPr="000B4B47" w14:paraId="6361137C" w14:textId="77777777" w:rsidTr="00274F99">
        <w:trPr>
          <w:trHeight w:val="900"/>
        </w:trPr>
        <w:tc>
          <w:tcPr>
            <w:tcW w:w="11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804B45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D4814A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color w:val="C00000"/>
                <w:sz w:val="22"/>
                <w:szCs w:val="22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70CAF3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6A8A9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0/1A &amp; {1, 1B, 1D, 2, 2A, 2B}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4215A2C" w14:textId="3FE0428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U</w:t>
            </w:r>
            <w:r w:rsidR="002E0AA5">
              <w:rPr>
                <w:rFonts w:ascii="Calibri" w:eastAsia="Times New Roman" w:hAnsi="Calibri"/>
                <w:color w:val="000000"/>
                <w:sz w:val="22"/>
                <w:szCs w:val="22"/>
              </w:rPr>
              <w:t>E</w:t>
            </w: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SS</w:t>
            </w: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8D30B6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929128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6D7799C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F764C1" w:rsidRPr="000B4B47" w14:paraId="5D8C95D6" w14:textId="77777777" w:rsidTr="00274F99">
        <w:trPr>
          <w:trHeight w:val="300"/>
        </w:trPr>
        <w:tc>
          <w:tcPr>
            <w:tcW w:w="11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3576A2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14DEA0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color w:val="C00000"/>
                <w:sz w:val="22"/>
                <w:szCs w:val="22"/>
              </w:rPr>
            </w:pP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FAD5553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SPS C-RNTI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F29A5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0/1A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5DD6647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CSS</w:t>
            </w: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A96246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2BDEEA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813756D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F764C1" w:rsidRPr="000B4B47" w14:paraId="03966E99" w14:textId="77777777" w:rsidTr="00274F99">
        <w:trPr>
          <w:trHeight w:val="600"/>
        </w:trPr>
        <w:tc>
          <w:tcPr>
            <w:tcW w:w="11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5D1844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78EDA1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color w:val="C00000"/>
                <w:sz w:val="22"/>
                <w:szCs w:val="22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40F5CF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2C225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0/1A &amp; {1, 2, 2A, 2B}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07EC4E8" w14:textId="19650F2F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U</w:t>
            </w:r>
            <w:r w:rsidR="002E0AA5">
              <w:rPr>
                <w:rFonts w:ascii="Calibri" w:eastAsia="Times New Roman" w:hAnsi="Calibri"/>
                <w:color w:val="000000"/>
                <w:sz w:val="22"/>
                <w:szCs w:val="22"/>
              </w:rPr>
              <w:t>E</w:t>
            </w: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SS</w:t>
            </w: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54CC59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306AE5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68190A3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F764C1" w:rsidRPr="000B4B47" w14:paraId="4B70D0A7" w14:textId="77777777" w:rsidTr="00274F99">
        <w:trPr>
          <w:trHeight w:val="300"/>
        </w:trPr>
        <w:tc>
          <w:tcPr>
            <w:tcW w:w="110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3D1DA299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Broadcast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4F39835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C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C00000"/>
                <w:sz w:val="22"/>
                <w:szCs w:val="22"/>
              </w:rPr>
              <w:t>one-to-many (ALL)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2EDD1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SI-RNTI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A261E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1A &amp; 1C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B6539C5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CSS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5661FDF" w14:textId="04617771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PRS(</w:t>
            </w:r>
            <w:r w:rsidR="00F764C1" w:rsidRPr="000B4B47">
              <w:rPr>
                <w:rFonts w:ascii="Calibri" w:eastAsia="Times New Roman" w:hAnsi="Calibri"/>
                <w:color w:val="000000"/>
                <w:sz w:val="22"/>
                <w:szCs w:val="22"/>
              </w:rPr>
              <w:t>BCAST-</w:t>
            </w: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RNTI)</w:t>
            </w:r>
            <w:r w:rsidR="0095000D">
              <w:rPr>
                <w:rStyle w:val="FootnoteReference"/>
                <w:rFonts w:ascii="Calibri" w:eastAsia="Times New Roman" w:hAnsi="Calibri"/>
                <w:color w:val="000000"/>
                <w:sz w:val="22"/>
                <w:szCs w:val="22"/>
              </w:rPr>
              <w:footnoteReference w:id="2"/>
            </w:r>
          </w:p>
        </w:tc>
        <w:tc>
          <w:tcPr>
            <w:tcW w:w="13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9E177AB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PRS(CELL_ID, Slot Index)</w:t>
            </w:r>
          </w:p>
        </w:tc>
        <w:tc>
          <w:tcPr>
            <w:tcW w:w="8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49B8A3CD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RNTI</w:t>
            </w:r>
          </w:p>
        </w:tc>
      </w:tr>
      <w:tr w:rsidR="00F764C1" w:rsidRPr="000B4B47" w14:paraId="284C6755" w14:textId="77777777" w:rsidTr="00274F99">
        <w:trPr>
          <w:trHeight w:val="300"/>
        </w:trPr>
        <w:tc>
          <w:tcPr>
            <w:tcW w:w="11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018710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A735F8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color w:val="C00000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E5E08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P-RNTI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A4B2B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1A &amp; 1C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422B0E5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CSS</w:t>
            </w: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E94032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509370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A34D7ED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F764C1" w:rsidRPr="000B4B47" w14:paraId="3241A671" w14:textId="77777777" w:rsidTr="00274F99">
        <w:trPr>
          <w:trHeight w:val="300"/>
        </w:trPr>
        <w:tc>
          <w:tcPr>
            <w:tcW w:w="11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24DF41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957D02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color w:val="C00000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978A3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RA-RNTI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5E6EC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1A &amp; 1C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238C02F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CSS</w:t>
            </w: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317362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246C2B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A5677E1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F764C1" w:rsidRPr="000B4B47" w14:paraId="2B0D8AF6" w14:textId="77777777" w:rsidTr="00274F99">
        <w:trPr>
          <w:trHeight w:val="300"/>
        </w:trPr>
        <w:tc>
          <w:tcPr>
            <w:tcW w:w="11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9AFD44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F2E6BB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color w:val="C00000"/>
                <w:sz w:val="22"/>
                <w:szCs w:val="22"/>
              </w:rPr>
            </w:pP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8A6349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Temporary C-RNTI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FA8B5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0/1A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3C802A4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CSS</w:t>
            </w: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1A3415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4CCFB1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8C86669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F764C1" w:rsidRPr="000B4B47" w14:paraId="21D02EF6" w14:textId="77777777" w:rsidTr="00274F99">
        <w:trPr>
          <w:trHeight w:val="300"/>
        </w:trPr>
        <w:tc>
          <w:tcPr>
            <w:tcW w:w="11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98B76A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C13241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color w:val="C00000"/>
                <w:sz w:val="22"/>
                <w:szCs w:val="22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B1ABCD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89630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1 &amp; 1A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9468A8D" w14:textId="55044541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U</w:t>
            </w:r>
            <w:r w:rsidR="002E0AA5">
              <w:rPr>
                <w:rFonts w:ascii="Calibri" w:eastAsia="Times New Roman" w:hAnsi="Calibri"/>
                <w:color w:val="000000"/>
                <w:sz w:val="22"/>
                <w:szCs w:val="22"/>
              </w:rPr>
              <w:t>E</w:t>
            </w: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SS</w:t>
            </w: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3E23BB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ED94FA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978FEB5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F764C1" w:rsidRPr="000B4B47" w14:paraId="037C506F" w14:textId="77777777" w:rsidTr="00274F99">
        <w:trPr>
          <w:trHeight w:val="600"/>
        </w:trPr>
        <w:tc>
          <w:tcPr>
            <w:tcW w:w="110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4AA6589A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lastRenderedPageBreak/>
              <w:t>Group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AA1DF7D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C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C00000"/>
                <w:sz w:val="22"/>
                <w:szCs w:val="22"/>
              </w:rPr>
              <w:t>one-to-many (some)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7AC8E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TPC-PUCCH-RNTI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39DE0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3/3A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27C6F7F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CSS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ACE1BCD" w14:textId="1FE1BDE2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PRS(</w:t>
            </w:r>
            <w:r w:rsidR="00F764C1" w:rsidRPr="000B4B47">
              <w:rPr>
                <w:rFonts w:ascii="Calibri" w:eastAsia="Times New Roman" w:hAnsi="Calibri"/>
                <w:color w:val="000000"/>
                <w:sz w:val="22"/>
                <w:szCs w:val="22"/>
              </w:rPr>
              <w:t>GROUP-</w:t>
            </w: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RNTI)</w:t>
            </w:r>
            <w:r w:rsidR="0095000D">
              <w:rPr>
                <w:rStyle w:val="FootnoteReference"/>
                <w:rFonts w:ascii="Calibri" w:eastAsia="Times New Roman" w:hAnsi="Calibri"/>
                <w:color w:val="000000"/>
                <w:sz w:val="22"/>
                <w:szCs w:val="22"/>
              </w:rPr>
              <w:footnoteReference w:id="3"/>
            </w:r>
            <w:r w:rsidR="002E0AA5" w:rsidRPr="00F27C04">
              <w:rPr>
                <w:rFonts w:ascii="Calibri" w:eastAsia="Times New Roman" w:hAnsi="Calibri"/>
                <w:color w:val="000000"/>
                <w:sz w:val="22"/>
                <w:szCs w:val="22"/>
                <w:vertAlign w:val="superscript"/>
              </w:rPr>
              <w:t>,</w:t>
            </w:r>
            <w:r w:rsidR="00F764C1" w:rsidRPr="000B4B47">
              <w:rPr>
                <w:rStyle w:val="FootnoteReference"/>
                <w:rFonts w:ascii="Calibri" w:eastAsia="Times New Roman" w:hAnsi="Calibri"/>
                <w:color w:val="000000"/>
                <w:sz w:val="22"/>
                <w:szCs w:val="22"/>
              </w:rPr>
              <w:footnoteReference w:id="4"/>
            </w:r>
            <w:r w:rsidR="008C6A0C" w:rsidRPr="000B4B47">
              <w:rPr>
                <w:rFonts w:ascii="Calibri" w:eastAsia="Times New Roman" w:hAnsi="Calibri"/>
                <w:color w:val="000000"/>
                <w:sz w:val="22"/>
                <w:szCs w:val="22"/>
                <w:vertAlign w:val="superscript"/>
              </w:rPr>
              <w:t>,</w:t>
            </w:r>
            <w:r w:rsidR="008C6A0C" w:rsidRPr="000B4B47">
              <w:rPr>
                <w:rStyle w:val="FootnoteReference"/>
                <w:rFonts w:ascii="Calibri" w:eastAsia="Times New Roman" w:hAnsi="Calibri"/>
                <w:color w:val="000000"/>
                <w:sz w:val="22"/>
                <w:szCs w:val="22"/>
              </w:rPr>
              <w:footnoteReference w:id="5"/>
            </w:r>
          </w:p>
        </w:tc>
        <w:tc>
          <w:tcPr>
            <w:tcW w:w="13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00D57F1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PRS(CELL_ID, Slot Index)</w:t>
            </w:r>
          </w:p>
        </w:tc>
        <w:tc>
          <w:tcPr>
            <w:tcW w:w="8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4AF3BBE6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RNTI</w:t>
            </w:r>
          </w:p>
        </w:tc>
      </w:tr>
      <w:tr w:rsidR="00F764C1" w:rsidRPr="000B4B47" w14:paraId="69F0F6F8" w14:textId="77777777" w:rsidTr="00274F99">
        <w:trPr>
          <w:trHeight w:val="300"/>
        </w:trPr>
        <w:tc>
          <w:tcPr>
            <w:tcW w:w="11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2658B0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2531C8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color w:val="C00000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370F8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TPC-PUSCH-RNTI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18D1F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3/3A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5CFB7FD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CSS</w:t>
            </w: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D23F59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D51C63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2AEE0BF" w14:textId="77777777" w:rsidR="00870E86" w:rsidRPr="00870E86" w:rsidRDefault="00870E86" w:rsidP="00870E86">
            <w:pPr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F764C1" w:rsidRPr="000B4B47" w14:paraId="06E8A1E6" w14:textId="77777777" w:rsidTr="00274F99">
        <w:trPr>
          <w:trHeight w:val="900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3F8466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Multi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72402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C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C00000"/>
                <w:sz w:val="22"/>
                <w:szCs w:val="22"/>
              </w:rPr>
              <w:t>many-to-one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D2A3A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GROUP/ BCAST-RNTI+INDIV-RNTI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9FA8B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Combos as defined above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D698E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Combos as defined above</w:t>
            </w:r>
          </w:p>
        </w:tc>
        <w:tc>
          <w:tcPr>
            <w:tcW w:w="13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75C3B" w14:textId="323E56D4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PRS(GROUP/ BCAST-RNTI)</w:t>
            </w:r>
            <w:r w:rsidR="002E0AA5">
              <w:rPr>
                <w:rStyle w:val="FootnoteReference"/>
                <w:rFonts w:ascii="Calibri" w:eastAsia="Times New Roman" w:hAnsi="Calibri"/>
                <w:color w:val="000000"/>
                <w:sz w:val="22"/>
                <w:szCs w:val="22"/>
              </w:rPr>
              <w:footnoteReference w:id="6"/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A1B2D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PRS(CELL_ID, Slot Index)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AC15BBA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INDIV-RNTI</w:t>
            </w:r>
          </w:p>
        </w:tc>
      </w:tr>
      <w:tr w:rsidR="00F764C1" w:rsidRPr="000B4B47" w14:paraId="11B8FB96" w14:textId="77777777" w:rsidTr="00274F99">
        <w:trPr>
          <w:trHeight w:val="315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97B84B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Vacant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885D084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C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C00000"/>
                <w:sz w:val="22"/>
                <w:szCs w:val="22"/>
              </w:rPr>
              <w:t>none-to-any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509D256E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AWGN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37B1BFC2" w14:textId="77777777" w:rsidR="00870E86" w:rsidRPr="00870E86" w:rsidRDefault="00870E86" w:rsidP="00870E86">
            <w:pPr>
              <w:jc w:val="center"/>
              <w:rPr>
                <w:rFonts w:ascii="Symbol" w:eastAsia="Times New Roman" w:hAnsi="Symbol"/>
                <w:color w:val="000000"/>
                <w:sz w:val="22"/>
                <w:szCs w:val="22"/>
              </w:rPr>
            </w:pPr>
            <w:r w:rsidRPr="00870E86">
              <w:rPr>
                <w:rFonts w:ascii="Symbol" w:eastAsia="Times New Roman" w:hAnsi="Symbol"/>
                <w:color w:val="000000"/>
                <w:sz w:val="22"/>
                <w:szCs w:val="22"/>
              </w:rPr>
              <w:t>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3916444D" w14:textId="77777777" w:rsidR="00870E86" w:rsidRPr="00870E86" w:rsidRDefault="00870E86" w:rsidP="00870E86">
            <w:pPr>
              <w:jc w:val="center"/>
              <w:rPr>
                <w:rFonts w:ascii="Symbol" w:eastAsia="Times New Roman" w:hAnsi="Symbol"/>
                <w:color w:val="000000"/>
                <w:sz w:val="22"/>
                <w:szCs w:val="22"/>
              </w:rPr>
            </w:pPr>
            <w:r w:rsidRPr="00870E86">
              <w:rPr>
                <w:rFonts w:ascii="Symbol" w:eastAsia="Times New Roman" w:hAnsi="Symbol"/>
                <w:color w:val="000000"/>
                <w:sz w:val="22"/>
                <w:szCs w:val="22"/>
              </w:rPr>
              <w:t></w:t>
            </w:r>
          </w:p>
        </w:tc>
        <w:tc>
          <w:tcPr>
            <w:tcW w:w="136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26471B1C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NONE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10E7D28C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NONE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850261" w14:textId="77777777" w:rsidR="00870E86" w:rsidRPr="00870E86" w:rsidRDefault="00870E86" w:rsidP="00870E86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70E86">
              <w:rPr>
                <w:rFonts w:ascii="Calibri" w:eastAsia="Times New Roman" w:hAnsi="Calibri"/>
                <w:color w:val="000000"/>
                <w:sz w:val="22"/>
                <w:szCs w:val="22"/>
              </w:rPr>
              <w:t>NONE</w:t>
            </w:r>
          </w:p>
        </w:tc>
      </w:tr>
    </w:tbl>
    <w:p w14:paraId="0F770BC4" w14:textId="5D440330" w:rsidR="00870E86" w:rsidRPr="000B4B47" w:rsidRDefault="006855A4" w:rsidP="007D2B1E">
      <w:pPr>
        <w:spacing w:before="200" w:after="120"/>
        <w:rPr>
          <w:sz w:val="22"/>
          <w:szCs w:val="22"/>
          <w:lang w:val="en-GB"/>
        </w:rPr>
      </w:pPr>
      <w:r w:rsidRPr="000B4B47">
        <w:rPr>
          <w:sz w:val="22"/>
          <w:szCs w:val="22"/>
          <w:lang w:val="en-GB"/>
        </w:rPr>
        <w:t>The proposed</w:t>
      </w:r>
      <w:r w:rsidR="007D2B1E" w:rsidRPr="000B4B47">
        <w:rPr>
          <w:sz w:val="22"/>
          <w:szCs w:val="22"/>
          <w:lang w:val="en-GB"/>
        </w:rPr>
        <w:t xml:space="preserve"> mapping enables multiple modes of </w:t>
      </w:r>
      <w:r w:rsidR="00237026" w:rsidRPr="000B4B47">
        <w:rPr>
          <w:sz w:val="22"/>
          <w:szCs w:val="22"/>
          <w:lang w:val="en-GB"/>
        </w:rPr>
        <w:t>block discrimination</w:t>
      </w:r>
      <w:r w:rsidR="007D2B1E" w:rsidRPr="000B4B47">
        <w:rPr>
          <w:sz w:val="22"/>
          <w:szCs w:val="22"/>
          <w:lang w:val="en-GB"/>
        </w:rPr>
        <w:t>.</w:t>
      </w:r>
    </w:p>
    <w:p w14:paraId="42D4AB41" w14:textId="77777777" w:rsidR="007D2B1E" w:rsidRPr="000B4B47" w:rsidRDefault="007D2B1E" w:rsidP="007D2B1E">
      <w:pPr>
        <w:pStyle w:val="BodyText"/>
        <w:rPr>
          <w:i/>
          <w:sz w:val="22"/>
          <w:szCs w:val="22"/>
          <w:lang w:val="en-GB"/>
        </w:rPr>
      </w:pPr>
      <w:r w:rsidRPr="000B4B47">
        <w:rPr>
          <w:i/>
          <w:sz w:val="22"/>
          <w:szCs w:val="22"/>
          <w:lang w:val="en-GB"/>
        </w:rPr>
        <w:t>One-to-one:</w:t>
      </w:r>
    </w:p>
    <w:p w14:paraId="20F6E925" w14:textId="7859BACC" w:rsidR="006855A4" w:rsidRPr="009674ED" w:rsidRDefault="007D2B1E" w:rsidP="009674ED">
      <w:pPr>
        <w:pStyle w:val="BodyText"/>
        <w:numPr>
          <w:ilvl w:val="0"/>
          <w:numId w:val="17"/>
        </w:numPr>
        <w:rPr>
          <w:sz w:val="22"/>
          <w:szCs w:val="22"/>
          <w:lang w:val="en-GB"/>
        </w:rPr>
      </w:pPr>
      <w:r w:rsidRPr="000B4B47">
        <w:rPr>
          <w:sz w:val="22"/>
          <w:szCs w:val="22"/>
          <w:lang w:val="en-GB"/>
        </w:rPr>
        <w:t xml:space="preserve">Spreading an assigned C-RNTI in the frozen bit-field provides the means to discriminate blocks not intended for the present user, including any vacancies (i.e. AWGN) encountered in </w:t>
      </w:r>
      <w:r w:rsidR="00237026" w:rsidRPr="000B4B47">
        <w:rPr>
          <w:sz w:val="22"/>
          <w:szCs w:val="22"/>
          <w:lang w:val="en-GB"/>
        </w:rPr>
        <w:t>the</w:t>
      </w:r>
      <w:r w:rsidRPr="000B4B47">
        <w:rPr>
          <w:sz w:val="22"/>
          <w:szCs w:val="22"/>
          <w:lang w:val="en-GB"/>
        </w:rPr>
        <w:t xml:space="preserve"> candidate search space.</w:t>
      </w:r>
      <w:r w:rsidR="009674ED">
        <w:rPr>
          <w:sz w:val="22"/>
          <w:szCs w:val="22"/>
          <w:lang w:val="en-GB"/>
        </w:rPr>
        <w:t xml:space="preserve"> </w:t>
      </w:r>
      <w:r w:rsidR="006855A4" w:rsidRPr="009674ED">
        <w:rPr>
          <w:sz w:val="22"/>
          <w:szCs w:val="22"/>
          <w:lang w:val="en-GB"/>
        </w:rPr>
        <w:t>The frozen bit mapping might additionally enable early termination on decode attempts representing a mismatch in expected DCI size</w:t>
      </w:r>
      <w:r w:rsidR="001104A8" w:rsidRPr="009674ED">
        <w:rPr>
          <w:sz w:val="22"/>
          <w:szCs w:val="22"/>
          <w:lang w:val="en-GB"/>
        </w:rPr>
        <w:t>/code rate</w:t>
      </w:r>
      <w:r w:rsidR="006855A4" w:rsidRPr="009674ED">
        <w:rPr>
          <w:sz w:val="22"/>
          <w:szCs w:val="22"/>
          <w:lang w:val="en-GB"/>
        </w:rPr>
        <w:t xml:space="preserve">. </w:t>
      </w:r>
    </w:p>
    <w:p w14:paraId="7C91CDB1" w14:textId="2A9D02DB" w:rsidR="009674ED" w:rsidRPr="000B4B47" w:rsidRDefault="009674ED" w:rsidP="007D2B1E">
      <w:pPr>
        <w:pStyle w:val="BodyText"/>
        <w:numPr>
          <w:ilvl w:val="0"/>
          <w:numId w:val="17"/>
        </w:num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The information bit scrambling </w:t>
      </w:r>
      <w:r w:rsidR="009A5F6A">
        <w:rPr>
          <w:sz w:val="22"/>
          <w:szCs w:val="22"/>
          <w:lang w:val="en-GB"/>
        </w:rPr>
        <w:t>will</w:t>
      </w:r>
      <w:r>
        <w:rPr>
          <w:sz w:val="22"/>
          <w:szCs w:val="22"/>
          <w:lang w:val="en-GB"/>
        </w:rPr>
        <w:t xml:space="preserve"> lead to a CRC failure even in the event the correct RNTI </w:t>
      </w:r>
      <w:r w:rsidR="002A58F1">
        <w:rPr>
          <w:sz w:val="22"/>
          <w:szCs w:val="22"/>
          <w:lang w:val="en-GB"/>
        </w:rPr>
        <w:t xml:space="preserve">was </w:t>
      </w:r>
      <w:r>
        <w:rPr>
          <w:sz w:val="22"/>
          <w:szCs w:val="22"/>
          <w:lang w:val="en-GB"/>
        </w:rPr>
        <w:t>assigned, albeit in an adjacent cell.</w:t>
      </w:r>
    </w:p>
    <w:p w14:paraId="6FA65CFF" w14:textId="1F5E3AE7" w:rsidR="007D2B1E" w:rsidRPr="000B4B47" w:rsidRDefault="007D2B1E" w:rsidP="007D2B1E">
      <w:pPr>
        <w:pStyle w:val="BodyText"/>
        <w:numPr>
          <w:ilvl w:val="0"/>
          <w:numId w:val="17"/>
        </w:numPr>
        <w:rPr>
          <w:sz w:val="22"/>
          <w:szCs w:val="22"/>
          <w:lang w:val="en-GB"/>
        </w:rPr>
      </w:pPr>
      <w:r w:rsidRPr="000B4B47">
        <w:rPr>
          <w:sz w:val="22"/>
          <w:szCs w:val="22"/>
          <w:lang w:val="en-GB"/>
        </w:rPr>
        <w:t xml:space="preserve">The CRC mask </w:t>
      </w:r>
      <w:r w:rsidR="006855A4" w:rsidRPr="000B4B47">
        <w:rPr>
          <w:sz w:val="22"/>
          <w:szCs w:val="22"/>
          <w:lang w:val="en-GB"/>
        </w:rPr>
        <w:t xml:space="preserve">provides the means to </w:t>
      </w:r>
      <w:r w:rsidR="001104A8" w:rsidRPr="000B4B47">
        <w:rPr>
          <w:sz w:val="22"/>
          <w:szCs w:val="22"/>
          <w:lang w:val="en-GB"/>
        </w:rPr>
        <w:t>verify</w:t>
      </w:r>
      <w:r w:rsidRPr="000B4B47">
        <w:rPr>
          <w:sz w:val="22"/>
          <w:szCs w:val="22"/>
          <w:lang w:val="en-GB"/>
        </w:rPr>
        <w:t xml:space="preserve"> the </w:t>
      </w:r>
      <w:r w:rsidR="006855A4" w:rsidRPr="000B4B47">
        <w:rPr>
          <w:sz w:val="22"/>
          <w:szCs w:val="22"/>
          <w:lang w:val="en-GB"/>
        </w:rPr>
        <w:t>received</w:t>
      </w:r>
      <w:r w:rsidRPr="000B4B47">
        <w:rPr>
          <w:sz w:val="22"/>
          <w:szCs w:val="22"/>
          <w:lang w:val="en-GB"/>
        </w:rPr>
        <w:t xml:space="preserve"> RNTI</w:t>
      </w:r>
      <w:r w:rsidR="006855A4" w:rsidRPr="000B4B47">
        <w:rPr>
          <w:sz w:val="22"/>
          <w:szCs w:val="22"/>
          <w:lang w:val="en-GB"/>
        </w:rPr>
        <w:t>, i.e. C-RNTI or SPS</w:t>
      </w:r>
      <w:r w:rsidR="00D44E4E">
        <w:rPr>
          <w:sz w:val="22"/>
          <w:szCs w:val="22"/>
          <w:lang w:val="en-GB"/>
        </w:rPr>
        <w:t xml:space="preserve"> C</w:t>
      </w:r>
      <w:r w:rsidR="006855A4" w:rsidRPr="000B4B47">
        <w:rPr>
          <w:sz w:val="22"/>
          <w:szCs w:val="22"/>
          <w:lang w:val="en-GB"/>
        </w:rPr>
        <w:t>-RNTI</w:t>
      </w:r>
      <w:r w:rsidRPr="000B4B47">
        <w:rPr>
          <w:sz w:val="22"/>
          <w:szCs w:val="22"/>
          <w:lang w:val="en-GB"/>
        </w:rPr>
        <w:t>.</w:t>
      </w:r>
    </w:p>
    <w:p w14:paraId="7ED4296F" w14:textId="7B5007A9" w:rsidR="007D2B1E" w:rsidRPr="000B4B47" w:rsidRDefault="007D2B1E" w:rsidP="007D2B1E">
      <w:pPr>
        <w:pStyle w:val="BodyText"/>
        <w:rPr>
          <w:i/>
          <w:sz w:val="22"/>
          <w:szCs w:val="22"/>
          <w:lang w:val="en-GB"/>
        </w:rPr>
      </w:pPr>
      <w:r w:rsidRPr="000B4B47">
        <w:rPr>
          <w:i/>
          <w:sz w:val="22"/>
          <w:szCs w:val="22"/>
          <w:lang w:val="en-GB"/>
        </w:rPr>
        <w:t>One-to-many</w:t>
      </w:r>
      <w:r w:rsidR="006855A4" w:rsidRPr="000B4B47">
        <w:rPr>
          <w:i/>
          <w:sz w:val="22"/>
          <w:szCs w:val="22"/>
          <w:lang w:val="en-GB"/>
        </w:rPr>
        <w:t>:</w:t>
      </w:r>
    </w:p>
    <w:p w14:paraId="4842CE7D" w14:textId="3B82B720" w:rsidR="006855A4" w:rsidRPr="000B4B47" w:rsidRDefault="006855A4" w:rsidP="006855A4">
      <w:pPr>
        <w:pStyle w:val="BodyText"/>
        <w:numPr>
          <w:ilvl w:val="0"/>
          <w:numId w:val="18"/>
        </w:numPr>
        <w:rPr>
          <w:sz w:val="22"/>
          <w:szCs w:val="22"/>
          <w:lang w:val="en-GB"/>
        </w:rPr>
      </w:pPr>
      <w:r w:rsidRPr="000B4B47">
        <w:rPr>
          <w:sz w:val="22"/>
          <w:szCs w:val="22"/>
          <w:lang w:val="en-GB"/>
        </w:rPr>
        <w:t xml:space="preserve">Assigning a BROADCAST-RNTI </w:t>
      </w:r>
      <w:r w:rsidR="00B577C1">
        <w:rPr>
          <w:sz w:val="22"/>
          <w:szCs w:val="22"/>
          <w:lang w:val="en-GB"/>
        </w:rPr>
        <w:t xml:space="preserve">(BCAST-RNTI) </w:t>
      </w:r>
      <w:r w:rsidRPr="000B4B47">
        <w:rPr>
          <w:sz w:val="22"/>
          <w:szCs w:val="22"/>
          <w:lang w:val="en-GB"/>
        </w:rPr>
        <w:t>in the frozen bit-field facilitates search of the CSS with final block discrimination based on the RNTI</w:t>
      </w:r>
      <w:r w:rsidR="002A58F1">
        <w:rPr>
          <w:sz w:val="22"/>
          <w:szCs w:val="22"/>
          <w:lang w:val="en-GB"/>
        </w:rPr>
        <w:t>-</w:t>
      </w:r>
      <w:r w:rsidRPr="000B4B47">
        <w:rPr>
          <w:sz w:val="22"/>
          <w:szCs w:val="22"/>
          <w:lang w:val="en-GB"/>
        </w:rPr>
        <w:t>specific CRC mask. It provides the means to discriminate UE</w:t>
      </w:r>
      <w:r w:rsidR="002A58F1">
        <w:rPr>
          <w:sz w:val="22"/>
          <w:szCs w:val="22"/>
          <w:lang w:val="en-GB"/>
        </w:rPr>
        <w:t>-</w:t>
      </w:r>
      <w:r w:rsidRPr="000B4B47">
        <w:rPr>
          <w:sz w:val="22"/>
          <w:szCs w:val="22"/>
          <w:lang w:val="en-GB"/>
        </w:rPr>
        <w:t>specific encodings as well as any vacant search space candidates.</w:t>
      </w:r>
    </w:p>
    <w:p w14:paraId="1F4BFF98" w14:textId="7F0BB744" w:rsidR="006855A4" w:rsidRPr="000B4B47" w:rsidRDefault="006855A4" w:rsidP="006855A4">
      <w:pPr>
        <w:pStyle w:val="BodyText"/>
        <w:numPr>
          <w:ilvl w:val="0"/>
          <w:numId w:val="18"/>
        </w:numPr>
        <w:rPr>
          <w:sz w:val="22"/>
          <w:szCs w:val="22"/>
          <w:lang w:val="en-GB"/>
        </w:rPr>
      </w:pPr>
      <w:r w:rsidRPr="000B4B47">
        <w:rPr>
          <w:sz w:val="22"/>
          <w:szCs w:val="22"/>
          <w:lang w:val="en-GB"/>
        </w:rPr>
        <w:t>The GROUP-RNTI provides the means to distinguish respective sub-groups occupying a shared search space. The ability to address multiple non-overlapping sub-groups</w:t>
      </w:r>
      <w:r w:rsidR="00237026" w:rsidRPr="000B4B47">
        <w:rPr>
          <w:sz w:val="22"/>
          <w:szCs w:val="22"/>
          <w:lang w:val="en-GB"/>
        </w:rPr>
        <w:t xml:space="preserve"> while preserving the benefits of early termination</w:t>
      </w:r>
      <w:r w:rsidRPr="000B4B47">
        <w:rPr>
          <w:sz w:val="22"/>
          <w:szCs w:val="22"/>
          <w:lang w:val="en-GB"/>
        </w:rPr>
        <w:t xml:space="preserve"> might prove beneficial for NR. </w:t>
      </w:r>
    </w:p>
    <w:p w14:paraId="6035F12A" w14:textId="4451FC39" w:rsidR="007D2B1E" w:rsidRPr="000B4B47" w:rsidRDefault="007D2B1E" w:rsidP="007D2B1E">
      <w:pPr>
        <w:pStyle w:val="BodyText"/>
        <w:rPr>
          <w:i/>
          <w:sz w:val="22"/>
          <w:szCs w:val="22"/>
          <w:lang w:val="en-GB"/>
        </w:rPr>
      </w:pPr>
      <w:r w:rsidRPr="000B4B47">
        <w:rPr>
          <w:i/>
          <w:sz w:val="22"/>
          <w:szCs w:val="22"/>
          <w:lang w:val="en-GB"/>
        </w:rPr>
        <w:t>Many-to-one</w:t>
      </w:r>
      <w:r w:rsidR="001104A8" w:rsidRPr="000B4B47">
        <w:rPr>
          <w:i/>
          <w:sz w:val="22"/>
          <w:szCs w:val="22"/>
          <w:lang w:val="en-GB"/>
        </w:rPr>
        <w:t>:</w:t>
      </w:r>
    </w:p>
    <w:p w14:paraId="40B92175" w14:textId="79E4B2BB" w:rsidR="001104A8" w:rsidRPr="000B4B47" w:rsidRDefault="00804EDF" w:rsidP="00804EDF">
      <w:pPr>
        <w:pStyle w:val="BodyText"/>
        <w:numPr>
          <w:ilvl w:val="0"/>
          <w:numId w:val="19"/>
        </w:numPr>
        <w:rPr>
          <w:sz w:val="22"/>
          <w:szCs w:val="22"/>
          <w:lang w:val="en-GB"/>
        </w:rPr>
      </w:pPr>
      <w:r w:rsidRPr="000B4B47">
        <w:rPr>
          <w:sz w:val="22"/>
          <w:szCs w:val="22"/>
          <w:lang w:val="en-GB"/>
        </w:rPr>
        <w:t xml:space="preserve">The MULTI-RNTI was introduced to </w:t>
      </w:r>
      <w:r w:rsidR="00FB701C">
        <w:rPr>
          <w:sz w:val="22"/>
          <w:szCs w:val="22"/>
          <w:lang w:val="en-GB"/>
        </w:rPr>
        <w:t>eliminate the need for multiple</w:t>
      </w:r>
      <w:r w:rsidRPr="000B4B47">
        <w:rPr>
          <w:sz w:val="22"/>
          <w:szCs w:val="22"/>
          <w:lang w:val="en-GB"/>
        </w:rPr>
        <w:t xml:space="preserve"> decode attempts in the case where a UE </w:t>
      </w:r>
      <w:r w:rsidR="001104A8" w:rsidRPr="000B4B47">
        <w:rPr>
          <w:sz w:val="22"/>
          <w:szCs w:val="22"/>
          <w:lang w:val="en-GB"/>
        </w:rPr>
        <w:t>anticipat</w:t>
      </w:r>
      <w:r w:rsidR="002A58F1">
        <w:rPr>
          <w:sz w:val="22"/>
          <w:szCs w:val="22"/>
          <w:lang w:val="en-GB"/>
        </w:rPr>
        <w:t>es</w:t>
      </w:r>
      <w:r w:rsidRPr="000B4B47">
        <w:rPr>
          <w:sz w:val="22"/>
          <w:szCs w:val="22"/>
          <w:lang w:val="en-GB"/>
        </w:rPr>
        <w:t xml:space="preserve"> </w:t>
      </w:r>
      <w:r w:rsidR="002A58F1">
        <w:rPr>
          <w:sz w:val="22"/>
          <w:szCs w:val="22"/>
          <w:lang w:val="en-GB"/>
        </w:rPr>
        <w:t xml:space="preserve">the possibility of multiple </w:t>
      </w:r>
      <w:r w:rsidRPr="000B4B47">
        <w:rPr>
          <w:sz w:val="22"/>
          <w:szCs w:val="22"/>
          <w:lang w:val="en-GB"/>
        </w:rPr>
        <w:t>DCI type</w:t>
      </w:r>
      <w:r w:rsidR="002A58F1">
        <w:rPr>
          <w:sz w:val="22"/>
          <w:szCs w:val="22"/>
          <w:lang w:val="en-GB"/>
        </w:rPr>
        <w:t>s of the same length but associated with different RNTIs</w:t>
      </w:r>
      <w:r w:rsidRPr="000B4B47">
        <w:rPr>
          <w:sz w:val="22"/>
          <w:szCs w:val="22"/>
          <w:lang w:val="en-GB"/>
        </w:rPr>
        <w:t xml:space="preserve"> in a given </w:t>
      </w:r>
      <w:proofErr w:type="spellStart"/>
      <w:r w:rsidRPr="000B4B47">
        <w:rPr>
          <w:sz w:val="22"/>
          <w:szCs w:val="22"/>
          <w:lang w:val="en-GB"/>
        </w:rPr>
        <w:t>subframe</w:t>
      </w:r>
      <w:proofErr w:type="spellEnd"/>
      <w:r w:rsidRPr="000B4B47">
        <w:rPr>
          <w:sz w:val="22"/>
          <w:szCs w:val="22"/>
          <w:lang w:val="en-GB"/>
        </w:rPr>
        <w:t xml:space="preserve"> </w:t>
      </w:r>
      <w:r w:rsidRPr="000B4B47">
        <w:rPr>
          <w:sz w:val="22"/>
          <w:szCs w:val="22"/>
          <w:lang w:val="en-GB"/>
        </w:rPr>
        <w:fldChar w:fldCharType="begin"/>
      </w:r>
      <w:r w:rsidRPr="000B4B47">
        <w:rPr>
          <w:sz w:val="22"/>
          <w:szCs w:val="22"/>
          <w:lang w:val="en-GB"/>
        </w:rPr>
        <w:instrText xml:space="preserve"> REF _Ref492708938 \r \h </w:instrText>
      </w:r>
      <w:r w:rsidR="000B4B47" w:rsidRPr="000B4B47">
        <w:rPr>
          <w:sz w:val="22"/>
          <w:szCs w:val="22"/>
          <w:lang w:val="en-GB"/>
        </w:rPr>
        <w:instrText xml:space="preserve"> \* MERGEFORMAT </w:instrText>
      </w:r>
      <w:r w:rsidRPr="000B4B47">
        <w:rPr>
          <w:sz w:val="22"/>
          <w:szCs w:val="22"/>
          <w:lang w:val="en-GB"/>
        </w:rPr>
      </w:r>
      <w:r w:rsidRPr="000B4B47">
        <w:rPr>
          <w:sz w:val="22"/>
          <w:szCs w:val="22"/>
          <w:lang w:val="en-GB"/>
        </w:rPr>
        <w:fldChar w:fldCharType="separate"/>
      </w:r>
      <w:r w:rsidRPr="000B4B47">
        <w:rPr>
          <w:sz w:val="22"/>
          <w:szCs w:val="22"/>
          <w:lang w:val="en-GB"/>
        </w:rPr>
        <w:t>[3]</w:t>
      </w:r>
      <w:r w:rsidRPr="000B4B47">
        <w:rPr>
          <w:sz w:val="22"/>
          <w:szCs w:val="22"/>
          <w:lang w:val="en-GB"/>
        </w:rPr>
        <w:fldChar w:fldCharType="end"/>
      </w:r>
      <w:r w:rsidRPr="000B4B47">
        <w:rPr>
          <w:sz w:val="22"/>
          <w:szCs w:val="22"/>
          <w:lang w:val="en-GB"/>
        </w:rPr>
        <w:t>.</w:t>
      </w:r>
    </w:p>
    <w:p w14:paraId="740C4413" w14:textId="19454E7D" w:rsidR="00804EDF" w:rsidRPr="000B4B47" w:rsidRDefault="001104A8" w:rsidP="00804EDF">
      <w:pPr>
        <w:pStyle w:val="BodyText"/>
        <w:numPr>
          <w:ilvl w:val="0"/>
          <w:numId w:val="19"/>
        </w:numPr>
        <w:rPr>
          <w:sz w:val="22"/>
          <w:szCs w:val="22"/>
          <w:lang w:val="en-GB"/>
        </w:rPr>
      </w:pPr>
      <w:r w:rsidRPr="000B4B47">
        <w:rPr>
          <w:sz w:val="22"/>
          <w:szCs w:val="22"/>
          <w:lang w:val="en-GB"/>
        </w:rPr>
        <w:lastRenderedPageBreak/>
        <w:t>The individual RNTI is used in the CRC mask for final DCI verification.</w:t>
      </w:r>
    </w:p>
    <w:p w14:paraId="1A8D13F4" w14:textId="7629F354" w:rsidR="007D2B1E" w:rsidRPr="000B4B47" w:rsidRDefault="00237026" w:rsidP="007D2B1E">
      <w:pPr>
        <w:pStyle w:val="BodyText"/>
        <w:rPr>
          <w:i/>
          <w:sz w:val="22"/>
          <w:szCs w:val="22"/>
          <w:lang w:val="en-GB"/>
        </w:rPr>
      </w:pPr>
      <w:r w:rsidRPr="000B4B47">
        <w:rPr>
          <w:i/>
          <w:sz w:val="22"/>
          <w:szCs w:val="22"/>
          <w:lang w:val="en-GB"/>
        </w:rPr>
        <w:t>No Mapping (i.e. Vacant)</w:t>
      </w:r>
      <w:r w:rsidR="001104A8" w:rsidRPr="000B4B47">
        <w:rPr>
          <w:i/>
          <w:sz w:val="22"/>
          <w:szCs w:val="22"/>
          <w:lang w:val="en-GB"/>
        </w:rPr>
        <w:t>:</w:t>
      </w:r>
    </w:p>
    <w:p w14:paraId="36D21FD1" w14:textId="55A9A45F" w:rsidR="001104A8" w:rsidRPr="000B4B47" w:rsidRDefault="001104A8" w:rsidP="001104A8">
      <w:pPr>
        <w:pStyle w:val="BodyText"/>
        <w:numPr>
          <w:ilvl w:val="0"/>
          <w:numId w:val="20"/>
        </w:numPr>
        <w:rPr>
          <w:sz w:val="22"/>
          <w:szCs w:val="22"/>
          <w:lang w:val="en-GB"/>
        </w:rPr>
      </w:pPr>
      <w:r w:rsidRPr="000B4B47">
        <w:rPr>
          <w:sz w:val="22"/>
          <w:szCs w:val="22"/>
          <w:lang w:val="en-GB"/>
        </w:rPr>
        <w:t>Similar to a mismatch in UE</w:t>
      </w:r>
      <w:r w:rsidR="002A58F1">
        <w:rPr>
          <w:sz w:val="22"/>
          <w:szCs w:val="22"/>
          <w:lang w:val="en-GB"/>
        </w:rPr>
        <w:t>_</w:t>
      </w:r>
      <w:r w:rsidRPr="000B4B47">
        <w:rPr>
          <w:sz w:val="22"/>
          <w:szCs w:val="22"/>
          <w:lang w:val="en-GB"/>
        </w:rPr>
        <w:t>ID, AWGN in a candidate search space should result in a mismatch in the descrambled frozen bit contents providing the potential for early termination.</w:t>
      </w:r>
    </w:p>
    <w:p w14:paraId="12E0C1BE" w14:textId="6813B4B0" w:rsidR="001104A8" w:rsidRPr="000B4B47" w:rsidRDefault="002A58F1" w:rsidP="001104A8">
      <w:pPr>
        <w:pStyle w:val="BodyText"/>
        <w:numPr>
          <w:ilvl w:val="0"/>
          <w:numId w:val="20"/>
        </w:num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If necessary, t</w:t>
      </w:r>
      <w:r w:rsidR="001104A8" w:rsidRPr="000B4B47">
        <w:rPr>
          <w:sz w:val="22"/>
          <w:szCs w:val="22"/>
          <w:lang w:val="en-GB"/>
        </w:rPr>
        <w:t xml:space="preserve">he CRC mask </w:t>
      </w:r>
      <w:r w:rsidR="00237026" w:rsidRPr="000B4B47">
        <w:rPr>
          <w:sz w:val="22"/>
          <w:szCs w:val="22"/>
          <w:lang w:val="en-GB"/>
        </w:rPr>
        <w:t>should</w:t>
      </w:r>
      <w:r w:rsidR="001104A8" w:rsidRPr="000B4B47">
        <w:rPr>
          <w:sz w:val="22"/>
          <w:szCs w:val="22"/>
          <w:lang w:val="en-GB"/>
        </w:rPr>
        <w:t xml:space="preserve"> provide final discrimination upon encountering a vacancy in the </w:t>
      </w:r>
      <w:r w:rsidR="00237026" w:rsidRPr="000B4B47">
        <w:rPr>
          <w:sz w:val="22"/>
          <w:szCs w:val="22"/>
          <w:lang w:val="en-GB"/>
        </w:rPr>
        <w:t xml:space="preserve">candidate </w:t>
      </w:r>
      <w:r w:rsidR="001104A8" w:rsidRPr="000B4B47">
        <w:rPr>
          <w:sz w:val="22"/>
          <w:szCs w:val="22"/>
          <w:lang w:val="en-GB"/>
        </w:rPr>
        <w:t>search space.</w:t>
      </w:r>
    </w:p>
    <w:p w14:paraId="12B4A313" w14:textId="77777777" w:rsidR="008B4B76" w:rsidRPr="000B4B47" w:rsidRDefault="00887BC4">
      <w:pPr>
        <w:pStyle w:val="Heading1"/>
        <w:spacing w:before="120"/>
        <w:rPr>
          <w:sz w:val="22"/>
          <w:szCs w:val="22"/>
        </w:rPr>
      </w:pPr>
      <w:r w:rsidRPr="000B4B47">
        <w:rPr>
          <w:sz w:val="22"/>
          <w:szCs w:val="22"/>
        </w:rPr>
        <w:t>Performance Summary</w:t>
      </w:r>
    </w:p>
    <w:p w14:paraId="708429E1" w14:textId="35FC430E" w:rsidR="00533D20" w:rsidRPr="000B4B47" w:rsidRDefault="00533D20" w:rsidP="00533D20">
      <w:pPr>
        <w:spacing w:after="120"/>
        <w:rPr>
          <w:sz w:val="22"/>
          <w:szCs w:val="22"/>
          <w:lang w:val="en-GB"/>
        </w:rPr>
      </w:pPr>
      <w:r w:rsidRPr="000B4B47">
        <w:rPr>
          <w:sz w:val="22"/>
          <w:szCs w:val="22"/>
          <w:lang w:val="en-GB"/>
        </w:rPr>
        <w:t>UE_ID insertion aims to minimize the energy spent decoding block</w:t>
      </w:r>
      <w:r w:rsidR="00600070" w:rsidRPr="000B4B47">
        <w:rPr>
          <w:sz w:val="22"/>
          <w:szCs w:val="22"/>
          <w:lang w:val="en-GB"/>
        </w:rPr>
        <w:t>s</w:t>
      </w:r>
      <w:r w:rsidRPr="000B4B47">
        <w:rPr>
          <w:sz w:val="22"/>
          <w:szCs w:val="22"/>
          <w:lang w:val="en-GB"/>
        </w:rPr>
        <w:t xml:space="preserve"> not meant for the present user on DCI blind detection. Early termination performance </w:t>
      </w:r>
      <w:r w:rsidR="00600070" w:rsidRPr="000B4B47">
        <w:rPr>
          <w:sz w:val="22"/>
          <w:szCs w:val="22"/>
          <w:lang w:val="en-GB"/>
        </w:rPr>
        <w:t xml:space="preserve">benefits </w:t>
      </w:r>
      <w:r w:rsidRPr="000B4B47">
        <w:rPr>
          <w:sz w:val="22"/>
          <w:szCs w:val="22"/>
          <w:lang w:val="en-GB"/>
        </w:rPr>
        <w:t xml:space="preserve">may be measured in terms of the following: </w:t>
      </w:r>
    </w:p>
    <w:p w14:paraId="28749D10" w14:textId="1F3D3C56" w:rsidR="00533D20" w:rsidRPr="000B4B47" w:rsidRDefault="00533D20" w:rsidP="00D27066">
      <w:pPr>
        <w:pStyle w:val="ListParagraph"/>
        <w:numPr>
          <w:ilvl w:val="0"/>
          <w:numId w:val="14"/>
        </w:numPr>
        <w:spacing w:after="120"/>
        <w:rPr>
          <w:sz w:val="22"/>
          <w:szCs w:val="22"/>
          <w:lang w:val="en-GB"/>
        </w:rPr>
      </w:pPr>
      <w:proofErr w:type="spellStart"/>
      <w:r w:rsidRPr="000B4B47">
        <w:rPr>
          <w:b/>
          <w:i/>
          <w:sz w:val="22"/>
          <w:szCs w:val="22"/>
          <w:lang w:val="en-GB"/>
        </w:rPr>
        <w:t>ETRatio</w:t>
      </w:r>
      <w:proofErr w:type="spellEnd"/>
      <w:r w:rsidRPr="000B4B47">
        <w:rPr>
          <w:b/>
          <w:i/>
          <w:sz w:val="22"/>
          <w:szCs w:val="22"/>
          <w:lang w:val="en-GB"/>
        </w:rPr>
        <w:t>:</w:t>
      </w:r>
      <w:r w:rsidRPr="000B4B47">
        <w:rPr>
          <w:sz w:val="22"/>
          <w:szCs w:val="22"/>
          <w:lang w:val="en-GB"/>
        </w:rPr>
        <w:t xml:space="preserve"> measures the ratio of </w:t>
      </w:r>
      <w:r w:rsidR="00600070" w:rsidRPr="000B4B47">
        <w:rPr>
          <w:sz w:val="22"/>
          <w:szCs w:val="22"/>
          <w:lang w:val="en-GB"/>
        </w:rPr>
        <w:t xml:space="preserve">the number of </w:t>
      </w:r>
      <w:r w:rsidRPr="000B4B47">
        <w:rPr>
          <w:sz w:val="22"/>
          <w:szCs w:val="22"/>
          <w:lang w:val="en-GB"/>
        </w:rPr>
        <w:t xml:space="preserve">blocks presenting a mismatch in UE_ID for the present user </w:t>
      </w:r>
      <w:r w:rsidR="00600070" w:rsidRPr="000B4B47">
        <w:rPr>
          <w:sz w:val="22"/>
          <w:szCs w:val="22"/>
          <w:lang w:val="en-GB"/>
        </w:rPr>
        <w:t xml:space="preserve">which were </w:t>
      </w:r>
      <w:r w:rsidRPr="000B4B47">
        <w:rPr>
          <w:sz w:val="22"/>
          <w:szCs w:val="22"/>
          <w:lang w:val="en-GB"/>
        </w:rPr>
        <w:t xml:space="preserve">successfully terminated </w:t>
      </w:r>
      <w:r w:rsidR="002A58F1">
        <w:rPr>
          <w:sz w:val="22"/>
          <w:szCs w:val="22"/>
          <w:lang w:val="en-GB"/>
        </w:rPr>
        <w:t xml:space="preserve">early </w:t>
      </w:r>
      <w:r w:rsidRPr="000B4B47">
        <w:rPr>
          <w:sz w:val="22"/>
          <w:szCs w:val="22"/>
          <w:lang w:val="en-GB"/>
        </w:rPr>
        <w:t xml:space="preserve">relative to the </w:t>
      </w:r>
      <w:r w:rsidR="00600070" w:rsidRPr="000B4B47">
        <w:rPr>
          <w:sz w:val="22"/>
          <w:szCs w:val="22"/>
          <w:lang w:val="en-GB"/>
        </w:rPr>
        <w:t xml:space="preserve">total </w:t>
      </w:r>
      <w:r w:rsidRPr="000B4B47">
        <w:rPr>
          <w:sz w:val="22"/>
          <w:szCs w:val="22"/>
          <w:lang w:val="en-GB"/>
        </w:rPr>
        <w:t>number of candidate block mismatches.</w:t>
      </w:r>
    </w:p>
    <w:p w14:paraId="6AEB1002" w14:textId="0B4080EB" w:rsidR="00533D20" w:rsidRPr="000B4B47" w:rsidRDefault="00533D20" w:rsidP="00D27066">
      <w:pPr>
        <w:pStyle w:val="ListParagraph"/>
        <w:numPr>
          <w:ilvl w:val="0"/>
          <w:numId w:val="14"/>
        </w:numPr>
        <w:spacing w:after="120"/>
        <w:rPr>
          <w:sz w:val="22"/>
          <w:szCs w:val="22"/>
          <w:lang w:val="en-GB"/>
        </w:rPr>
      </w:pPr>
      <w:r w:rsidRPr="000B4B47">
        <w:rPr>
          <w:b/>
          <w:i/>
          <w:sz w:val="22"/>
          <w:szCs w:val="22"/>
          <w:lang w:val="en-GB"/>
        </w:rPr>
        <w:t>Average Energy Savings:</w:t>
      </w:r>
      <w:r w:rsidRPr="000B4B47">
        <w:rPr>
          <w:sz w:val="22"/>
          <w:szCs w:val="22"/>
          <w:lang w:val="en-GB"/>
        </w:rPr>
        <w:t xml:space="preserve"> measures the </w:t>
      </w:r>
      <w:r w:rsidR="00D61884" w:rsidRPr="000B4B47">
        <w:rPr>
          <w:sz w:val="22"/>
          <w:szCs w:val="22"/>
          <w:lang w:val="en-GB"/>
        </w:rPr>
        <w:t xml:space="preserve">average </w:t>
      </w:r>
      <w:r w:rsidRPr="000B4B47">
        <w:rPr>
          <w:sz w:val="22"/>
          <w:szCs w:val="22"/>
          <w:lang w:val="en-GB"/>
        </w:rPr>
        <w:t xml:space="preserve">energy </w:t>
      </w:r>
      <w:r w:rsidR="00D61884" w:rsidRPr="000B4B47">
        <w:rPr>
          <w:sz w:val="22"/>
          <w:szCs w:val="22"/>
          <w:lang w:val="en-GB"/>
        </w:rPr>
        <w:t>savings,</w:t>
      </w:r>
      <w:r w:rsidRPr="000B4B47">
        <w:rPr>
          <w:sz w:val="22"/>
          <w:szCs w:val="22"/>
          <w:lang w:val="en-GB"/>
        </w:rPr>
        <w:t xml:space="preserve"> normalized </w:t>
      </w:r>
      <w:r w:rsidR="00D61884" w:rsidRPr="000B4B47">
        <w:rPr>
          <w:sz w:val="22"/>
          <w:szCs w:val="22"/>
          <w:lang w:val="en-GB"/>
        </w:rPr>
        <w:t>with respect</w:t>
      </w:r>
      <w:r w:rsidRPr="000B4B47">
        <w:rPr>
          <w:sz w:val="22"/>
          <w:szCs w:val="22"/>
          <w:lang w:val="en-GB"/>
        </w:rPr>
        <w:t xml:space="preserve"> to </w:t>
      </w:r>
      <w:r w:rsidR="00600070" w:rsidRPr="000B4B47">
        <w:rPr>
          <w:sz w:val="22"/>
          <w:szCs w:val="22"/>
          <w:lang w:val="en-GB"/>
        </w:rPr>
        <w:t xml:space="preserve">the energy </w:t>
      </w:r>
      <w:r w:rsidRPr="000B4B47">
        <w:rPr>
          <w:sz w:val="22"/>
          <w:szCs w:val="22"/>
          <w:lang w:val="en-GB"/>
        </w:rPr>
        <w:t>needed to decode a block to completion</w:t>
      </w:r>
      <w:r w:rsidR="00D61884" w:rsidRPr="000B4B47">
        <w:rPr>
          <w:sz w:val="22"/>
          <w:szCs w:val="22"/>
          <w:lang w:val="en-GB"/>
        </w:rPr>
        <w:t>,</w:t>
      </w:r>
      <w:r w:rsidRPr="000B4B47">
        <w:rPr>
          <w:sz w:val="22"/>
          <w:szCs w:val="22"/>
          <w:lang w:val="en-GB"/>
        </w:rPr>
        <w:t xml:space="preserve"> attributed to blocks </w:t>
      </w:r>
      <w:r w:rsidR="00600070" w:rsidRPr="000B4B47">
        <w:rPr>
          <w:sz w:val="22"/>
          <w:szCs w:val="22"/>
          <w:lang w:val="en-GB"/>
        </w:rPr>
        <w:t xml:space="preserve">which were </w:t>
      </w:r>
      <w:r w:rsidR="00D61884" w:rsidRPr="000B4B47">
        <w:rPr>
          <w:sz w:val="22"/>
          <w:szCs w:val="22"/>
          <w:lang w:val="en-GB"/>
        </w:rPr>
        <w:t xml:space="preserve">successfully terminated </w:t>
      </w:r>
      <w:r w:rsidR="002A58F1">
        <w:rPr>
          <w:sz w:val="22"/>
          <w:szCs w:val="22"/>
          <w:lang w:val="en-GB"/>
        </w:rPr>
        <w:t xml:space="preserve">early </w:t>
      </w:r>
      <w:r w:rsidR="00D61884" w:rsidRPr="000B4B47">
        <w:rPr>
          <w:sz w:val="22"/>
          <w:szCs w:val="22"/>
          <w:lang w:val="en-GB"/>
        </w:rPr>
        <w:t>upon identifying</w:t>
      </w:r>
      <w:r w:rsidRPr="000B4B47">
        <w:rPr>
          <w:sz w:val="22"/>
          <w:szCs w:val="22"/>
          <w:lang w:val="en-GB"/>
        </w:rPr>
        <w:t xml:space="preserve"> a mismatch</w:t>
      </w:r>
      <w:r w:rsidR="00D61884" w:rsidRPr="000B4B47">
        <w:rPr>
          <w:sz w:val="22"/>
          <w:szCs w:val="22"/>
          <w:lang w:val="en-GB"/>
        </w:rPr>
        <w:t xml:space="preserve"> in UE_ID</w:t>
      </w:r>
      <w:r w:rsidRPr="000B4B47">
        <w:rPr>
          <w:sz w:val="22"/>
          <w:szCs w:val="22"/>
          <w:lang w:val="en-GB"/>
        </w:rPr>
        <w:t xml:space="preserve"> for the present user.</w:t>
      </w:r>
    </w:p>
    <w:p w14:paraId="4C151AC1" w14:textId="2CAE85C1" w:rsidR="00533D20" w:rsidRPr="000B4B47" w:rsidRDefault="00533D20" w:rsidP="00533D20">
      <w:pPr>
        <w:spacing w:after="120"/>
        <w:rPr>
          <w:sz w:val="22"/>
          <w:szCs w:val="22"/>
          <w:lang w:val="en-GB"/>
        </w:rPr>
      </w:pPr>
      <w:r w:rsidRPr="000B4B47">
        <w:rPr>
          <w:sz w:val="22"/>
          <w:szCs w:val="22"/>
          <w:lang w:val="en-GB"/>
        </w:rPr>
        <w:t xml:space="preserve">The Rate of Energy Savings exceeds 70% for some block configurations. The savings exceeds 50% at high EbN0 for all configurations </w:t>
      </w:r>
      <w:r w:rsidR="00963150" w:rsidRPr="000B4B47">
        <w:rPr>
          <w:sz w:val="22"/>
          <w:szCs w:val="22"/>
          <w:lang w:val="en-GB"/>
        </w:rPr>
        <w:t>listed</w:t>
      </w:r>
      <w:r w:rsidRPr="000B4B47">
        <w:rPr>
          <w:sz w:val="22"/>
          <w:szCs w:val="22"/>
          <w:lang w:val="en-GB"/>
        </w:rPr>
        <w:t xml:space="preserve">. See </w:t>
      </w:r>
      <w:r w:rsidRPr="000B4B47">
        <w:rPr>
          <w:sz w:val="22"/>
          <w:szCs w:val="22"/>
          <w:lang w:val="en-GB"/>
        </w:rPr>
        <w:fldChar w:fldCharType="begin"/>
      </w:r>
      <w:r w:rsidRPr="000B4B47">
        <w:rPr>
          <w:sz w:val="22"/>
          <w:szCs w:val="22"/>
          <w:lang w:val="en-GB"/>
        </w:rPr>
        <w:instrText xml:space="preserve"> REF _Ref492893899 \h  \* MERGEFORMAT </w:instrText>
      </w:r>
      <w:r w:rsidRPr="000B4B47">
        <w:rPr>
          <w:sz w:val="22"/>
          <w:szCs w:val="22"/>
          <w:lang w:val="en-GB"/>
        </w:rPr>
      </w:r>
      <w:r w:rsidRPr="000B4B47">
        <w:rPr>
          <w:sz w:val="22"/>
          <w:szCs w:val="22"/>
          <w:lang w:val="en-GB"/>
        </w:rPr>
        <w:fldChar w:fldCharType="separate"/>
      </w:r>
      <w:r w:rsidR="00862071" w:rsidRPr="000B4B47">
        <w:rPr>
          <w:sz w:val="22"/>
          <w:szCs w:val="22"/>
        </w:rPr>
        <w:t xml:space="preserve">Figure </w:t>
      </w:r>
      <w:r w:rsidR="00862071" w:rsidRPr="000B4B47">
        <w:rPr>
          <w:noProof/>
          <w:sz w:val="22"/>
          <w:szCs w:val="22"/>
        </w:rPr>
        <w:t>4</w:t>
      </w:r>
      <w:r w:rsidRPr="000B4B47">
        <w:rPr>
          <w:sz w:val="22"/>
          <w:szCs w:val="22"/>
          <w:lang w:val="en-GB"/>
        </w:rPr>
        <w:fldChar w:fldCharType="end"/>
      </w:r>
      <w:r w:rsidRPr="000B4B47">
        <w:rPr>
          <w:sz w:val="22"/>
          <w:szCs w:val="22"/>
          <w:lang w:val="en-GB"/>
        </w:rPr>
        <w:t>.</w:t>
      </w:r>
    </w:p>
    <w:p w14:paraId="48ADC410" w14:textId="23339420" w:rsidR="008D7A23" w:rsidRPr="000B4B47" w:rsidRDefault="00533D20" w:rsidP="00533D20">
      <w:pPr>
        <w:spacing w:after="120"/>
        <w:rPr>
          <w:sz w:val="22"/>
          <w:szCs w:val="22"/>
          <w:lang w:val="en-GB"/>
        </w:rPr>
      </w:pPr>
      <w:r w:rsidRPr="000B4B47">
        <w:rPr>
          <w:sz w:val="22"/>
          <w:szCs w:val="22"/>
          <w:lang w:val="en-GB"/>
        </w:rPr>
        <w:t xml:space="preserve">The cost of early termination based on UE_ID frozen bit insertion is measured in terms of the number of blocks </w:t>
      </w:r>
      <w:r w:rsidR="00201CE1" w:rsidRPr="000B4B47">
        <w:rPr>
          <w:sz w:val="22"/>
          <w:szCs w:val="22"/>
          <w:lang w:val="en-GB"/>
        </w:rPr>
        <w:t xml:space="preserve">which were </w:t>
      </w:r>
      <w:r w:rsidRPr="000B4B47">
        <w:rPr>
          <w:sz w:val="22"/>
          <w:szCs w:val="22"/>
          <w:lang w:val="en-GB"/>
        </w:rPr>
        <w:t xml:space="preserve">falsely terminated: </w:t>
      </w:r>
    </w:p>
    <w:p w14:paraId="03D509ED" w14:textId="5D8C450B" w:rsidR="00533D20" w:rsidRPr="000B4B47" w:rsidRDefault="00533D20" w:rsidP="00533D20">
      <w:pPr>
        <w:pStyle w:val="ListParagraph"/>
        <w:numPr>
          <w:ilvl w:val="0"/>
          <w:numId w:val="14"/>
        </w:numPr>
        <w:spacing w:after="120"/>
        <w:rPr>
          <w:sz w:val="22"/>
          <w:szCs w:val="22"/>
          <w:lang w:val="en-GB"/>
        </w:rPr>
      </w:pPr>
      <w:proofErr w:type="spellStart"/>
      <w:r w:rsidRPr="000B4B47">
        <w:rPr>
          <w:b/>
          <w:i/>
          <w:sz w:val="22"/>
          <w:szCs w:val="22"/>
          <w:lang w:val="en-GB"/>
        </w:rPr>
        <w:t>FTRatio</w:t>
      </w:r>
      <w:proofErr w:type="spellEnd"/>
      <w:r w:rsidRPr="000B4B47">
        <w:rPr>
          <w:b/>
          <w:i/>
          <w:sz w:val="22"/>
          <w:szCs w:val="22"/>
          <w:lang w:val="en-GB"/>
        </w:rPr>
        <w:t>:</w:t>
      </w:r>
      <w:r w:rsidRPr="000B4B47">
        <w:rPr>
          <w:sz w:val="22"/>
          <w:szCs w:val="22"/>
          <w:lang w:val="en-GB"/>
        </w:rPr>
        <w:t xml:space="preserve"> measures the ratio of </w:t>
      </w:r>
      <w:r w:rsidR="00201CE1" w:rsidRPr="000B4B47">
        <w:rPr>
          <w:sz w:val="22"/>
          <w:szCs w:val="22"/>
          <w:lang w:val="en-GB"/>
        </w:rPr>
        <w:t xml:space="preserve">the number of </w:t>
      </w:r>
      <w:r w:rsidR="00D61884" w:rsidRPr="000B4B47">
        <w:rPr>
          <w:sz w:val="22"/>
          <w:szCs w:val="22"/>
          <w:lang w:val="en-GB"/>
        </w:rPr>
        <w:t xml:space="preserve">blocks </w:t>
      </w:r>
      <w:r w:rsidR="00201CE1" w:rsidRPr="000B4B47">
        <w:rPr>
          <w:sz w:val="22"/>
          <w:szCs w:val="22"/>
          <w:lang w:val="en-GB"/>
        </w:rPr>
        <w:t xml:space="preserve">which were </w:t>
      </w:r>
      <w:r w:rsidR="00D61884" w:rsidRPr="000B4B47">
        <w:rPr>
          <w:sz w:val="22"/>
          <w:szCs w:val="22"/>
          <w:lang w:val="en-GB"/>
        </w:rPr>
        <w:t xml:space="preserve">falsely terminated, i.e. they represent a </w:t>
      </w:r>
      <w:r w:rsidRPr="000B4B47">
        <w:rPr>
          <w:sz w:val="22"/>
          <w:szCs w:val="22"/>
          <w:lang w:val="en-GB"/>
        </w:rPr>
        <w:t xml:space="preserve">match </w:t>
      </w:r>
      <w:r w:rsidR="00D61884" w:rsidRPr="000B4B47">
        <w:rPr>
          <w:sz w:val="22"/>
          <w:szCs w:val="22"/>
          <w:lang w:val="en-GB"/>
        </w:rPr>
        <w:t>in UE_ID for</w:t>
      </w:r>
      <w:r w:rsidRPr="000B4B47">
        <w:rPr>
          <w:sz w:val="22"/>
          <w:szCs w:val="22"/>
          <w:lang w:val="en-GB"/>
        </w:rPr>
        <w:t xml:space="preserve"> the present</w:t>
      </w:r>
      <w:r w:rsidR="00D61884" w:rsidRPr="000B4B47">
        <w:rPr>
          <w:sz w:val="22"/>
          <w:szCs w:val="22"/>
          <w:lang w:val="en-GB"/>
        </w:rPr>
        <w:t xml:space="preserve"> user,</w:t>
      </w:r>
      <w:r w:rsidRPr="000B4B47">
        <w:rPr>
          <w:sz w:val="22"/>
          <w:szCs w:val="22"/>
          <w:lang w:val="en-GB"/>
        </w:rPr>
        <w:t xml:space="preserve"> relative to the </w:t>
      </w:r>
      <w:r w:rsidR="00201CE1" w:rsidRPr="000B4B47">
        <w:rPr>
          <w:sz w:val="22"/>
          <w:szCs w:val="22"/>
          <w:lang w:val="en-GB"/>
        </w:rPr>
        <w:t xml:space="preserve">total </w:t>
      </w:r>
      <w:r w:rsidRPr="000B4B47">
        <w:rPr>
          <w:sz w:val="22"/>
          <w:szCs w:val="22"/>
          <w:lang w:val="en-GB"/>
        </w:rPr>
        <w:t>number of candidate block matches.</w:t>
      </w:r>
      <w:r w:rsidR="000B4B47">
        <w:rPr>
          <w:sz w:val="22"/>
          <w:szCs w:val="22"/>
          <w:lang w:val="en-GB"/>
        </w:rPr>
        <w:t xml:space="preserve"> </w:t>
      </w:r>
      <w:r w:rsidRPr="000B4B47">
        <w:rPr>
          <w:sz w:val="22"/>
          <w:szCs w:val="22"/>
          <w:lang w:val="en-GB"/>
        </w:rPr>
        <w:t xml:space="preserve">The False Termination </w:t>
      </w:r>
      <w:r w:rsidR="00862071" w:rsidRPr="000B4B47">
        <w:rPr>
          <w:sz w:val="22"/>
          <w:szCs w:val="22"/>
          <w:lang w:val="en-GB"/>
        </w:rPr>
        <w:t xml:space="preserve">Ratio </w:t>
      </w:r>
      <w:r w:rsidRPr="000B4B47">
        <w:rPr>
          <w:sz w:val="22"/>
          <w:szCs w:val="22"/>
          <w:lang w:val="en-GB"/>
        </w:rPr>
        <w:t xml:space="preserve">remains below 10e-3. See </w:t>
      </w:r>
      <w:r w:rsidRPr="000B4B47">
        <w:rPr>
          <w:sz w:val="22"/>
          <w:szCs w:val="22"/>
          <w:lang w:val="en-GB"/>
        </w:rPr>
        <w:fldChar w:fldCharType="begin"/>
      </w:r>
      <w:r w:rsidRPr="000B4B47">
        <w:rPr>
          <w:sz w:val="22"/>
          <w:szCs w:val="22"/>
          <w:lang w:val="en-GB"/>
        </w:rPr>
        <w:instrText xml:space="preserve"> REF _Ref492894009 \h  \* MERGEFORMAT </w:instrText>
      </w:r>
      <w:r w:rsidRPr="000B4B47">
        <w:rPr>
          <w:sz w:val="22"/>
          <w:szCs w:val="22"/>
          <w:lang w:val="en-GB"/>
        </w:rPr>
      </w:r>
      <w:r w:rsidRPr="000B4B47">
        <w:rPr>
          <w:sz w:val="22"/>
          <w:szCs w:val="22"/>
          <w:lang w:val="en-GB"/>
        </w:rPr>
        <w:fldChar w:fldCharType="separate"/>
      </w:r>
      <w:r w:rsidR="00862071" w:rsidRPr="000B4B47">
        <w:rPr>
          <w:sz w:val="22"/>
          <w:szCs w:val="22"/>
        </w:rPr>
        <w:t xml:space="preserve">Figure </w:t>
      </w:r>
      <w:r w:rsidR="00862071" w:rsidRPr="000B4B47">
        <w:rPr>
          <w:noProof/>
          <w:sz w:val="22"/>
          <w:szCs w:val="22"/>
        </w:rPr>
        <w:t>5</w:t>
      </w:r>
      <w:r w:rsidRPr="000B4B47">
        <w:rPr>
          <w:sz w:val="22"/>
          <w:szCs w:val="22"/>
          <w:lang w:val="en-GB"/>
        </w:rPr>
        <w:fldChar w:fldCharType="end"/>
      </w:r>
      <w:r w:rsidRPr="000B4B47">
        <w:rPr>
          <w:sz w:val="22"/>
          <w:szCs w:val="22"/>
          <w:lang w:val="en-GB"/>
        </w:rPr>
        <w:t>.</w:t>
      </w:r>
    </w:p>
    <w:p w14:paraId="420FF3B8" w14:textId="13E80F26" w:rsidR="00ED795A" w:rsidRPr="000B4B47" w:rsidRDefault="00B26D44" w:rsidP="00ED795A">
      <w:pPr>
        <w:rPr>
          <w:sz w:val="22"/>
          <w:szCs w:val="22"/>
          <w:lang w:val="en-GB"/>
        </w:rPr>
      </w:pPr>
      <w:r w:rsidRPr="000B4B47">
        <w:rPr>
          <w:noProof/>
          <w:sz w:val="22"/>
          <w:szCs w:val="22"/>
        </w:rPr>
        <w:lastRenderedPageBreak/>
        <w:drawing>
          <wp:inline distT="0" distB="0" distL="0" distR="0" wp14:anchorId="25EF5F96" wp14:editId="10E6302D">
            <wp:extent cx="5943600" cy="3891842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91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5E76B6" w14:textId="5F0D5657" w:rsidR="00811AC8" w:rsidRPr="000B4B47" w:rsidRDefault="00811AC8" w:rsidP="00811AC8">
      <w:pPr>
        <w:pStyle w:val="Caption"/>
        <w:rPr>
          <w:color w:val="auto"/>
          <w:sz w:val="22"/>
          <w:szCs w:val="22"/>
        </w:rPr>
      </w:pPr>
      <w:bookmarkStart w:id="5" w:name="_Ref492893899"/>
      <w:r w:rsidRPr="00BF7EB6">
        <w:rPr>
          <w:color w:val="auto"/>
          <w:sz w:val="22"/>
          <w:szCs w:val="22"/>
        </w:rPr>
        <w:t xml:space="preserve">Figure </w:t>
      </w:r>
      <w:r w:rsidRPr="00BF7EB6">
        <w:rPr>
          <w:color w:val="auto"/>
          <w:sz w:val="22"/>
          <w:szCs w:val="22"/>
        </w:rPr>
        <w:fldChar w:fldCharType="begin"/>
      </w:r>
      <w:r w:rsidRPr="00BF7EB6">
        <w:rPr>
          <w:color w:val="auto"/>
          <w:sz w:val="22"/>
          <w:szCs w:val="22"/>
        </w:rPr>
        <w:instrText xml:space="preserve"> SEQ Figure \* ARABIC </w:instrText>
      </w:r>
      <w:r w:rsidRPr="00BF7EB6">
        <w:rPr>
          <w:color w:val="auto"/>
          <w:sz w:val="22"/>
          <w:szCs w:val="22"/>
        </w:rPr>
        <w:fldChar w:fldCharType="separate"/>
      </w:r>
      <w:r w:rsidR="00862071" w:rsidRPr="00BF7EB6">
        <w:rPr>
          <w:noProof/>
          <w:color w:val="auto"/>
          <w:sz w:val="22"/>
          <w:szCs w:val="22"/>
        </w:rPr>
        <w:t>4</w:t>
      </w:r>
      <w:r w:rsidRPr="00BF7EB6">
        <w:rPr>
          <w:color w:val="auto"/>
          <w:sz w:val="22"/>
          <w:szCs w:val="22"/>
        </w:rPr>
        <w:fldChar w:fldCharType="end"/>
      </w:r>
      <w:bookmarkEnd w:id="5"/>
      <w:r w:rsidRPr="00BF7EB6">
        <w:rPr>
          <w:color w:val="auto"/>
          <w:sz w:val="22"/>
          <w:szCs w:val="22"/>
        </w:rPr>
        <w:t xml:space="preserve">: </w:t>
      </w:r>
      <w:r w:rsidR="00533D20" w:rsidRPr="00BF7EB6">
        <w:rPr>
          <w:color w:val="auto"/>
          <w:sz w:val="22"/>
          <w:szCs w:val="22"/>
        </w:rPr>
        <w:t>Rate of Early Termination</w:t>
      </w:r>
      <w:r w:rsidR="00963150" w:rsidRPr="00BF7EB6">
        <w:rPr>
          <w:color w:val="auto"/>
          <w:sz w:val="22"/>
          <w:szCs w:val="22"/>
        </w:rPr>
        <w:t xml:space="preserve"> (</w:t>
      </w:r>
      <w:proofErr w:type="spellStart"/>
      <w:r w:rsidR="00963150" w:rsidRPr="00BF7EB6">
        <w:rPr>
          <w:color w:val="auto"/>
          <w:sz w:val="22"/>
          <w:szCs w:val="22"/>
        </w:rPr>
        <w:t>ETRatio</w:t>
      </w:r>
      <w:proofErr w:type="spellEnd"/>
      <w:r w:rsidR="00963150" w:rsidRPr="00BF7EB6">
        <w:rPr>
          <w:color w:val="auto"/>
          <w:sz w:val="22"/>
          <w:szCs w:val="22"/>
        </w:rPr>
        <w:t>)</w:t>
      </w:r>
      <w:r w:rsidRPr="00BF7EB6">
        <w:rPr>
          <w:color w:val="auto"/>
          <w:sz w:val="22"/>
          <w:szCs w:val="22"/>
        </w:rPr>
        <w:t xml:space="preserve"> and </w:t>
      </w:r>
      <w:r w:rsidR="00963150" w:rsidRPr="00BF7EB6">
        <w:rPr>
          <w:color w:val="auto"/>
          <w:sz w:val="22"/>
          <w:szCs w:val="22"/>
        </w:rPr>
        <w:t>Mean</w:t>
      </w:r>
      <w:r w:rsidRPr="00BF7EB6">
        <w:rPr>
          <w:color w:val="auto"/>
          <w:sz w:val="22"/>
          <w:szCs w:val="22"/>
        </w:rPr>
        <w:t xml:space="preserve"> Energy Savings</w:t>
      </w:r>
    </w:p>
    <w:p w14:paraId="44795CA1" w14:textId="70FD80C4" w:rsidR="00811AC8" w:rsidRPr="000B4B47" w:rsidRDefault="00B26D44" w:rsidP="00811AC8">
      <w:pPr>
        <w:rPr>
          <w:sz w:val="22"/>
          <w:szCs w:val="22"/>
          <w:lang w:val="en-GB"/>
        </w:rPr>
      </w:pPr>
      <w:r w:rsidRPr="000B4B47">
        <w:rPr>
          <w:noProof/>
          <w:sz w:val="22"/>
          <w:szCs w:val="22"/>
        </w:rPr>
        <w:drawing>
          <wp:inline distT="0" distB="0" distL="0" distR="0" wp14:anchorId="7D097166" wp14:editId="7D14D91E">
            <wp:extent cx="5943600" cy="3887939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87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DEB712" w14:textId="085051BB" w:rsidR="00811AC8" w:rsidRDefault="00811AC8" w:rsidP="00811AC8">
      <w:pPr>
        <w:pStyle w:val="Caption"/>
        <w:rPr>
          <w:color w:val="auto"/>
          <w:sz w:val="22"/>
          <w:szCs w:val="22"/>
        </w:rPr>
      </w:pPr>
      <w:bookmarkStart w:id="6" w:name="_Ref492894009"/>
      <w:r w:rsidRPr="00BF7EB6">
        <w:rPr>
          <w:color w:val="auto"/>
          <w:sz w:val="22"/>
          <w:szCs w:val="22"/>
        </w:rPr>
        <w:t xml:space="preserve">Figure </w:t>
      </w:r>
      <w:r w:rsidRPr="00BF7EB6">
        <w:rPr>
          <w:color w:val="auto"/>
          <w:sz w:val="22"/>
          <w:szCs w:val="22"/>
        </w:rPr>
        <w:fldChar w:fldCharType="begin"/>
      </w:r>
      <w:r w:rsidRPr="00BF7EB6">
        <w:rPr>
          <w:color w:val="auto"/>
          <w:sz w:val="22"/>
          <w:szCs w:val="22"/>
        </w:rPr>
        <w:instrText xml:space="preserve"> SEQ Figure \* ARABIC </w:instrText>
      </w:r>
      <w:r w:rsidRPr="00BF7EB6">
        <w:rPr>
          <w:color w:val="auto"/>
          <w:sz w:val="22"/>
          <w:szCs w:val="22"/>
        </w:rPr>
        <w:fldChar w:fldCharType="separate"/>
      </w:r>
      <w:r w:rsidR="00862071" w:rsidRPr="00BF7EB6">
        <w:rPr>
          <w:noProof/>
          <w:color w:val="auto"/>
          <w:sz w:val="22"/>
          <w:szCs w:val="22"/>
        </w:rPr>
        <w:t>5</w:t>
      </w:r>
      <w:r w:rsidRPr="00BF7EB6">
        <w:rPr>
          <w:color w:val="auto"/>
          <w:sz w:val="22"/>
          <w:szCs w:val="22"/>
        </w:rPr>
        <w:fldChar w:fldCharType="end"/>
      </w:r>
      <w:bookmarkEnd w:id="6"/>
      <w:r w:rsidRPr="00BF7EB6">
        <w:rPr>
          <w:color w:val="auto"/>
          <w:sz w:val="22"/>
          <w:szCs w:val="22"/>
        </w:rPr>
        <w:t xml:space="preserve">: Rate of </w:t>
      </w:r>
      <w:r w:rsidR="00963150" w:rsidRPr="00BF7EB6">
        <w:rPr>
          <w:color w:val="auto"/>
          <w:sz w:val="22"/>
          <w:szCs w:val="22"/>
        </w:rPr>
        <w:t>False T</w:t>
      </w:r>
      <w:r w:rsidRPr="00BF7EB6">
        <w:rPr>
          <w:color w:val="auto"/>
          <w:sz w:val="22"/>
          <w:szCs w:val="22"/>
        </w:rPr>
        <w:t>ermination</w:t>
      </w:r>
      <w:r w:rsidR="00963150" w:rsidRPr="00BF7EB6">
        <w:rPr>
          <w:color w:val="auto"/>
          <w:sz w:val="22"/>
          <w:szCs w:val="22"/>
        </w:rPr>
        <w:t xml:space="preserve"> (</w:t>
      </w:r>
      <w:proofErr w:type="spellStart"/>
      <w:r w:rsidR="00963150" w:rsidRPr="00BF7EB6">
        <w:rPr>
          <w:color w:val="auto"/>
          <w:sz w:val="22"/>
          <w:szCs w:val="22"/>
        </w:rPr>
        <w:t>FTRatio</w:t>
      </w:r>
      <w:proofErr w:type="spellEnd"/>
      <w:r w:rsidR="00963150" w:rsidRPr="00BF7EB6">
        <w:rPr>
          <w:color w:val="auto"/>
          <w:sz w:val="22"/>
          <w:szCs w:val="22"/>
        </w:rPr>
        <w:t>)</w:t>
      </w:r>
    </w:p>
    <w:p w14:paraId="36E0D596" w14:textId="77777777" w:rsidR="008B4B76" w:rsidRPr="000B4B47" w:rsidRDefault="00887BC4">
      <w:pPr>
        <w:pStyle w:val="Heading1"/>
        <w:spacing w:before="120"/>
        <w:rPr>
          <w:sz w:val="22"/>
          <w:szCs w:val="22"/>
        </w:rPr>
      </w:pPr>
      <w:bookmarkStart w:id="7" w:name="_GoBack"/>
      <w:bookmarkEnd w:id="7"/>
      <w:r w:rsidRPr="000B4B47">
        <w:rPr>
          <w:sz w:val="22"/>
          <w:szCs w:val="22"/>
        </w:rPr>
        <w:lastRenderedPageBreak/>
        <w:t>Conclusions</w:t>
      </w:r>
    </w:p>
    <w:p w14:paraId="6A6EB27B" w14:textId="648365EC" w:rsidR="008B4B76" w:rsidRPr="000B4B47" w:rsidRDefault="00887BC4">
      <w:pPr>
        <w:pStyle w:val="BodyText"/>
        <w:rPr>
          <w:sz w:val="22"/>
          <w:szCs w:val="22"/>
        </w:rPr>
      </w:pPr>
      <w:r w:rsidRPr="000B4B47">
        <w:rPr>
          <w:sz w:val="22"/>
          <w:szCs w:val="22"/>
        </w:rPr>
        <w:t xml:space="preserve">This contribution provides an updated description of the proposed </w:t>
      </w:r>
      <w:proofErr w:type="spellStart"/>
      <w:r w:rsidRPr="000B4B47">
        <w:rPr>
          <w:sz w:val="22"/>
          <w:szCs w:val="22"/>
        </w:rPr>
        <w:t>code</w:t>
      </w:r>
      <w:r w:rsidR="005B401A">
        <w:rPr>
          <w:sz w:val="22"/>
          <w:szCs w:val="22"/>
        </w:rPr>
        <w:t>word</w:t>
      </w:r>
      <w:proofErr w:type="spellEnd"/>
      <w:r w:rsidR="005B401A">
        <w:rPr>
          <w:sz w:val="22"/>
          <w:szCs w:val="22"/>
        </w:rPr>
        <w:t xml:space="preserve"> scrambling arrangement. The design provides facilities analogous to those found in LTE, namely ID verification based on UE</w:t>
      </w:r>
      <w:r w:rsidR="002A58F1">
        <w:rPr>
          <w:sz w:val="22"/>
          <w:szCs w:val="22"/>
        </w:rPr>
        <w:t>-</w:t>
      </w:r>
      <w:r w:rsidR="005B401A">
        <w:rPr>
          <w:sz w:val="22"/>
          <w:szCs w:val="22"/>
        </w:rPr>
        <w:t xml:space="preserve">specific CRC scrambling, </w:t>
      </w:r>
      <w:r w:rsidR="002A58F1">
        <w:rPr>
          <w:sz w:val="22"/>
          <w:szCs w:val="22"/>
        </w:rPr>
        <w:t xml:space="preserve">and </w:t>
      </w:r>
      <w:r w:rsidR="005B401A">
        <w:rPr>
          <w:sz w:val="22"/>
          <w:szCs w:val="22"/>
        </w:rPr>
        <w:t>ACI mitigation based on CELL/Slot</w:t>
      </w:r>
      <w:r w:rsidR="00D44E4E">
        <w:rPr>
          <w:sz w:val="22"/>
          <w:szCs w:val="22"/>
        </w:rPr>
        <w:t>-</w:t>
      </w:r>
      <w:r w:rsidR="005B401A">
        <w:rPr>
          <w:sz w:val="22"/>
          <w:szCs w:val="22"/>
        </w:rPr>
        <w:t>specific information bit scrambling</w:t>
      </w:r>
      <w:r w:rsidR="005B401A" w:rsidRPr="000B4B47">
        <w:rPr>
          <w:sz w:val="22"/>
          <w:szCs w:val="22"/>
        </w:rPr>
        <w:t xml:space="preserve">. </w:t>
      </w:r>
      <w:r w:rsidR="005B401A">
        <w:rPr>
          <w:sz w:val="22"/>
          <w:szCs w:val="22"/>
        </w:rPr>
        <w:t>It additionally enables early termination based on</w:t>
      </w:r>
      <w:r w:rsidRPr="000B4B47">
        <w:rPr>
          <w:sz w:val="22"/>
          <w:szCs w:val="22"/>
        </w:rPr>
        <w:t xml:space="preserve"> UE_ID frozen bit insertion</w:t>
      </w:r>
      <w:r w:rsidR="005B401A">
        <w:rPr>
          <w:sz w:val="22"/>
          <w:szCs w:val="22"/>
        </w:rPr>
        <w:t xml:space="preserve"> to reduce energy consumption on DCI blind detection</w:t>
      </w:r>
      <w:r w:rsidRPr="000B4B47">
        <w:rPr>
          <w:sz w:val="22"/>
          <w:szCs w:val="22"/>
        </w:rPr>
        <w:t>.</w:t>
      </w:r>
    </w:p>
    <w:p w14:paraId="33C21477" w14:textId="77777777" w:rsidR="008B4B76" w:rsidRPr="000B4B47" w:rsidRDefault="00887BC4">
      <w:pPr>
        <w:pStyle w:val="ListParagraph1"/>
        <w:numPr>
          <w:ilvl w:val="0"/>
          <w:numId w:val="12"/>
        </w:numPr>
        <w:spacing w:after="120"/>
        <w:ind w:left="0" w:firstLine="0"/>
        <w:rPr>
          <w:i/>
          <w:sz w:val="22"/>
          <w:szCs w:val="22"/>
        </w:rPr>
      </w:pPr>
      <w:r w:rsidRPr="000B4B47">
        <w:rPr>
          <w:i/>
          <w:sz w:val="22"/>
          <w:szCs w:val="22"/>
        </w:rPr>
        <w:t xml:space="preserve">Adopt linear </w:t>
      </w:r>
      <w:proofErr w:type="spellStart"/>
      <w:r w:rsidRPr="000B4B47">
        <w:rPr>
          <w:i/>
          <w:sz w:val="22"/>
          <w:szCs w:val="22"/>
        </w:rPr>
        <w:t>codeword</w:t>
      </w:r>
      <w:proofErr w:type="spellEnd"/>
      <w:r w:rsidRPr="000B4B47">
        <w:rPr>
          <w:i/>
          <w:sz w:val="22"/>
          <w:szCs w:val="22"/>
        </w:rPr>
        <w:t xml:space="preserve"> scrambling referenced to respective u-domain fields to enable early termination on DCI blind detection.</w:t>
      </w:r>
    </w:p>
    <w:p w14:paraId="3797F5C5" w14:textId="155ABBD8" w:rsidR="008B4B76" w:rsidRDefault="00887BC4">
      <w:pPr>
        <w:pStyle w:val="ListParagraph1"/>
        <w:numPr>
          <w:ilvl w:val="0"/>
          <w:numId w:val="12"/>
        </w:numPr>
        <w:spacing w:after="120"/>
        <w:ind w:left="0" w:firstLine="0"/>
        <w:rPr>
          <w:i/>
          <w:sz w:val="22"/>
          <w:szCs w:val="22"/>
        </w:rPr>
      </w:pPr>
      <w:r w:rsidRPr="000B4B47">
        <w:rPr>
          <w:i/>
          <w:sz w:val="22"/>
          <w:szCs w:val="22"/>
        </w:rPr>
        <w:t>Introduce</w:t>
      </w:r>
      <w:r w:rsidR="000B4B47">
        <w:rPr>
          <w:i/>
          <w:sz w:val="22"/>
          <w:szCs w:val="22"/>
        </w:rPr>
        <w:t xml:space="preserve"> PRS spread UE_ID frozen bit insertion for early block discrimination</w:t>
      </w:r>
      <w:r w:rsidRPr="000B4B47">
        <w:rPr>
          <w:i/>
          <w:sz w:val="22"/>
          <w:szCs w:val="22"/>
        </w:rPr>
        <w:t>.</w:t>
      </w:r>
    </w:p>
    <w:p w14:paraId="17B0E1A0" w14:textId="1FE9EAD3" w:rsidR="000B4B47" w:rsidRPr="000B4B47" w:rsidRDefault="000B4B47">
      <w:pPr>
        <w:pStyle w:val="ListParagraph1"/>
        <w:numPr>
          <w:ilvl w:val="0"/>
          <w:numId w:val="12"/>
        </w:numPr>
        <w:spacing w:after="120"/>
        <w:ind w:left="0" w:firstLine="0"/>
        <w:rPr>
          <w:i/>
          <w:sz w:val="22"/>
          <w:szCs w:val="22"/>
        </w:rPr>
      </w:pPr>
      <w:r>
        <w:rPr>
          <w:i/>
          <w:sz w:val="22"/>
          <w:szCs w:val="22"/>
        </w:rPr>
        <w:t>Provide CELL/Slot</w:t>
      </w:r>
      <w:r w:rsidR="00D44E4E">
        <w:rPr>
          <w:i/>
          <w:sz w:val="22"/>
          <w:szCs w:val="22"/>
        </w:rPr>
        <w:t>-</w:t>
      </w:r>
      <w:r>
        <w:rPr>
          <w:i/>
          <w:sz w:val="22"/>
          <w:szCs w:val="22"/>
        </w:rPr>
        <w:t>specific scrambling by way of a PRS spread information bit mask.</w:t>
      </w:r>
    </w:p>
    <w:p w14:paraId="5BBC468E" w14:textId="77777777" w:rsidR="008B4B76" w:rsidRPr="000B4B47" w:rsidRDefault="00887BC4">
      <w:pPr>
        <w:pStyle w:val="ListParagraph1"/>
        <w:numPr>
          <w:ilvl w:val="0"/>
          <w:numId w:val="12"/>
        </w:numPr>
        <w:spacing w:after="120"/>
        <w:ind w:left="0" w:firstLine="0"/>
        <w:rPr>
          <w:i/>
          <w:sz w:val="22"/>
          <w:szCs w:val="22"/>
        </w:rPr>
      </w:pPr>
      <w:r w:rsidRPr="000B4B47">
        <w:rPr>
          <w:i/>
          <w:sz w:val="22"/>
          <w:szCs w:val="22"/>
        </w:rPr>
        <w:t>Retain CRC scrambling carried over from LTE as part of the combined scrambling mask.</w:t>
      </w:r>
    </w:p>
    <w:p w14:paraId="60EB9412" w14:textId="77777777" w:rsidR="008B4B76" w:rsidRPr="000B4B47" w:rsidRDefault="00887BC4">
      <w:pPr>
        <w:pStyle w:val="Heading1"/>
        <w:rPr>
          <w:sz w:val="22"/>
          <w:szCs w:val="22"/>
        </w:rPr>
      </w:pPr>
      <w:r w:rsidRPr="000B4B47">
        <w:rPr>
          <w:sz w:val="22"/>
          <w:szCs w:val="22"/>
        </w:rPr>
        <w:t>References</w:t>
      </w:r>
    </w:p>
    <w:p w14:paraId="489C5240" w14:textId="17BD575D" w:rsidR="008B4B76" w:rsidRPr="000B4B47" w:rsidRDefault="00887BC4">
      <w:pPr>
        <w:pStyle w:val="References"/>
        <w:numPr>
          <w:ilvl w:val="0"/>
          <w:numId w:val="13"/>
        </w:numPr>
        <w:tabs>
          <w:tab w:val="clear" w:pos="360"/>
        </w:tabs>
        <w:snapToGrid w:val="0"/>
        <w:spacing w:after="60"/>
        <w:rPr>
          <w:sz w:val="22"/>
          <w:szCs w:val="22"/>
          <w:lang w:val="en-US" w:eastAsia="zh-CN"/>
        </w:rPr>
      </w:pPr>
      <w:bookmarkStart w:id="8" w:name="_Ref465145735"/>
      <w:bookmarkStart w:id="9" w:name="_Ref466028992"/>
      <w:bookmarkStart w:id="10" w:name="_Ref492632500"/>
      <w:bookmarkStart w:id="11" w:name="_Ref473121835"/>
      <w:bookmarkStart w:id="12" w:name="_Ref484075954"/>
      <w:bookmarkStart w:id="13" w:name="_Ref492369782"/>
      <w:bookmarkStart w:id="14" w:name="_Ref473120464"/>
      <w:bookmarkStart w:id="15" w:name="_Ref465951447"/>
      <w:r w:rsidRPr="000B4B47">
        <w:rPr>
          <w:sz w:val="22"/>
          <w:szCs w:val="22"/>
          <w:lang w:val="en-US" w:eastAsia="zh-CN"/>
        </w:rPr>
        <w:t xml:space="preserve">“Chairman's Notes”, </w:t>
      </w:r>
      <w:bookmarkEnd w:id="8"/>
      <w:r w:rsidRPr="000B4B47">
        <w:rPr>
          <w:sz w:val="22"/>
          <w:szCs w:val="22"/>
          <w:lang w:val="en-US" w:eastAsia="zh-CN"/>
        </w:rPr>
        <w:t>TSG RAN</w:t>
      </w:r>
      <w:r w:rsidR="007950D6">
        <w:rPr>
          <w:sz w:val="22"/>
          <w:szCs w:val="22"/>
          <w:lang w:val="en-US" w:eastAsia="zh-CN"/>
        </w:rPr>
        <w:t>1</w:t>
      </w:r>
      <w:r w:rsidRPr="000B4B47">
        <w:rPr>
          <w:sz w:val="22"/>
          <w:szCs w:val="22"/>
          <w:lang w:val="en-US" w:eastAsia="zh-CN"/>
        </w:rPr>
        <w:t xml:space="preserve"> #90, v014, Aug. 2017.</w:t>
      </w:r>
      <w:bookmarkEnd w:id="9"/>
      <w:bookmarkEnd w:id="10"/>
    </w:p>
    <w:p w14:paraId="300C47AE" w14:textId="54E557A2" w:rsidR="008B4B76" w:rsidRPr="000B4B47" w:rsidRDefault="00887BC4">
      <w:pPr>
        <w:pStyle w:val="ListParagraph1"/>
        <w:numPr>
          <w:ilvl w:val="0"/>
          <w:numId w:val="13"/>
        </w:numPr>
        <w:rPr>
          <w:rFonts w:eastAsia="SimSun"/>
          <w:sz w:val="22"/>
          <w:szCs w:val="22"/>
          <w:lang w:val="en-GB" w:eastAsia="zh-CN"/>
        </w:rPr>
      </w:pPr>
      <w:bookmarkStart w:id="16" w:name="_Ref492632517"/>
      <w:r w:rsidRPr="000B4B47">
        <w:rPr>
          <w:rFonts w:eastAsia="SimSun"/>
          <w:sz w:val="22"/>
          <w:szCs w:val="22"/>
          <w:lang w:eastAsia="zh-CN"/>
        </w:rPr>
        <w:t xml:space="preserve">R1-1711571, “Scrambling Sequence Design for Early Block Discrimination on DCI Blind Detection”, </w:t>
      </w:r>
      <w:r w:rsidRPr="000B4B47">
        <w:rPr>
          <w:rFonts w:eastAsia="SimSun"/>
          <w:sz w:val="22"/>
          <w:szCs w:val="22"/>
          <w:lang w:val="en-GB" w:eastAsia="zh-CN"/>
        </w:rPr>
        <w:t>Cohe</w:t>
      </w:r>
      <w:r w:rsidR="00D37A18">
        <w:rPr>
          <w:rFonts w:eastAsia="SimSun"/>
          <w:sz w:val="22"/>
          <w:szCs w:val="22"/>
          <w:lang w:val="en-GB" w:eastAsia="zh-CN"/>
        </w:rPr>
        <w:t>rent Logix Inc., TSG RAN1 NR A</w:t>
      </w:r>
      <w:r w:rsidRPr="000B4B47">
        <w:rPr>
          <w:rFonts w:eastAsia="SimSun"/>
          <w:sz w:val="22"/>
          <w:szCs w:val="22"/>
          <w:lang w:val="en-GB" w:eastAsia="zh-CN"/>
        </w:rPr>
        <w:t>H#2, Jun 2017.</w:t>
      </w:r>
      <w:bookmarkEnd w:id="11"/>
      <w:bookmarkEnd w:id="12"/>
      <w:bookmarkEnd w:id="13"/>
      <w:bookmarkEnd w:id="14"/>
      <w:bookmarkEnd w:id="15"/>
      <w:bookmarkEnd w:id="16"/>
    </w:p>
    <w:p w14:paraId="760D50ED" w14:textId="77777777" w:rsidR="004B7E47" w:rsidRDefault="00887BC4" w:rsidP="00090467">
      <w:pPr>
        <w:pStyle w:val="ListParagraph1"/>
        <w:numPr>
          <w:ilvl w:val="0"/>
          <w:numId w:val="13"/>
        </w:numPr>
        <w:rPr>
          <w:rFonts w:eastAsia="SimSun"/>
          <w:sz w:val="22"/>
          <w:szCs w:val="22"/>
          <w:lang w:eastAsia="zh-CN"/>
        </w:rPr>
      </w:pPr>
      <w:bookmarkStart w:id="17" w:name="_Ref492708938"/>
      <w:r w:rsidRPr="000B4B47">
        <w:rPr>
          <w:rFonts w:eastAsia="SimSun"/>
          <w:sz w:val="22"/>
          <w:szCs w:val="22"/>
          <w:lang w:eastAsia="zh-CN"/>
        </w:rPr>
        <w:t>R1-171</w:t>
      </w:r>
      <w:r w:rsidR="00804EDF" w:rsidRPr="000B4B47">
        <w:rPr>
          <w:rFonts w:eastAsia="SimSun"/>
          <w:sz w:val="22"/>
          <w:szCs w:val="22"/>
          <w:lang w:eastAsia="zh-CN"/>
        </w:rPr>
        <w:t>6534</w:t>
      </w:r>
      <w:r w:rsidRPr="000B4B47">
        <w:rPr>
          <w:rFonts w:eastAsia="SimSun"/>
          <w:sz w:val="22"/>
          <w:szCs w:val="22"/>
          <w:lang w:eastAsia="zh-CN"/>
        </w:rPr>
        <w:t xml:space="preserve">, </w:t>
      </w:r>
      <w:r w:rsidR="00804EDF" w:rsidRPr="000B4B47">
        <w:rPr>
          <w:rFonts w:eastAsia="SimSun"/>
          <w:sz w:val="22"/>
          <w:szCs w:val="22"/>
          <w:lang w:eastAsia="zh-CN"/>
        </w:rPr>
        <w:t xml:space="preserve">“Linear </w:t>
      </w:r>
      <w:proofErr w:type="spellStart"/>
      <w:r w:rsidR="00804EDF" w:rsidRPr="000B4B47">
        <w:rPr>
          <w:rFonts w:eastAsia="SimSun"/>
          <w:sz w:val="22"/>
          <w:szCs w:val="22"/>
          <w:lang w:eastAsia="zh-CN"/>
        </w:rPr>
        <w:t>Codeword</w:t>
      </w:r>
      <w:proofErr w:type="spellEnd"/>
      <w:r w:rsidR="00804EDF" w:rsidRPr="000B4B47">
        <w:rPr>
          <w:rFonts w:eastAsia="SimSun"/>
          <w:sz w:val="22"/>
          <w:szCs w:val="22"/>
          <w:lang w:eastAsia="zh-CN"/>
        </w:rPr>
        <w:t xml:space="preserve"> Scrambling for Early Termination on DCI Blind Detection</w:t>
      </w:r>
      <w:r w:rsidRPr="000B4B47">
        <w:rPr>
          <w:rFonts w:eastAsia="SimSun"/>
          <w:sz w:val="22"/>
          <w:szCs w:val="22"/>
          <w:lang w:eastAsia="zh-CN"/>
        </w:rPr>
        <w:t xml:space="preserve">”, </w:t>
      </w:r>
      <w:r w:rsidR="00804EDF" w:rsidRPr="000B4B47">
        <w:rPr>
          <w:rFonts w:eastAsia="SimSun"/>
          <w:sz w:val="22"/>
          <w:szCs w:val="22"/>
          <w:lang w:val="en-GB" w:eastAsia="zh-CN"/>
        </w:rPr>
        <w:t xml:space="preserve">Coherent Logix Inc., </w:t>
      </w:r>
      <w:r w:rsidRPr="000B4B47">
        <w:rPr>
          <w:rFonts w:eastAsia="SimSun"/>
          <w:sz w:val="22"/>
          <w:szCs w:val="22"/>
          <w:lang w:eastAsia="zh-CN"/>
        </w:rPr>
        <w:t xml:space="preserve">TSG RAN1 </w:t>
      </w:r>
      <w:r w:rsidR="00804EDF" w:rsidRPr="000B4B47">
        <w:rPr>
          <w:rFonts w:eastAsia="SimSun"/>
          <w:sz w:val="22"/>
          <w:szCs w:val="22"/>
          <w:lang w:eastAsia="zh-CN"/>
        </w:rPr>
        <w:t>NR AH</w:t>
      </w:r>
      <w:r w:rsidRPr="000B4B47">
        <w:rPr>
          <w:rFonts w:eastAsia="SimSun"/>
          <w:sz w:val="22"/>
          <w:szCs w:val="22"/>
          <w:lang w:eastAsia="zh-CN"/>
        </w:rPr>
        <w:t>#</w:t>
      </w:r>
      <w:r w:rsidR="00804EDF" w:rsidRPr="000B4B47">
        <w:rPr>
          <w:rFonts w:eastAsia="SimSun"/>
          <w:sz w:val="22"/>
          <w:szCs w:val="22"/>
          <w:lang w:eastAsia="zh-CN"/>
        </w:rPr>
        <w:t>3</w:t>
      </w:r>
      <w:r w:rsidRPr="000B4B47">
        <w:rPr>
          <w:rFonts w:eastAsia="SimSun"/>
          <w:sz w:val="22"/>
          <w:szCs w:val="22"/>
          <w:lang w:eastAsia="zh-CN"/>
        </w:rPr>
        <w:t xml:space="preserve">, </w:t>
      </w:r>
      <w:r w:rsidR="00804EDF" w:rsidRPr="000B4B47">
        <w:rPr>
          <w:rFonts w:eastAsia="SimSun"/>
          <w:sz w:val="22"/>
          <w:szCs w:val="22"/>
          <w:lang w:eastAsia="zh-CN"/>
        </w:rPr>
        <w:t>Sep</w:t>
      </w:r>
      <w:r w:rsidRPr="000B4B47">
        <w:rPr>
          <w:rFonts w:eastAsia="SimSun"/>
          <w:sz w:val="22"/>
          <w:szCs w:val="22"/>
          <w:lang w:eastAsia="zh-CN"/>
        </w:rPr>
        <w:t xml:space="preserve"> 2017.</w:t>
      </w:r>
      <w:bookmarkEnd w:id="17"/>
    </w:p>
    <w:p w14:paraId="5F0F2DA2" w14:textId="661E1802" w:rsidR="00BC4A84" w:rsidRDefault="004B7E47" w:rsidP="00090467">
      <w:pPr>
        <w:pStyle w:val="ListParagraph1"/>
        <w:numPr>
          <w:ilvl w:val="0"/>
          <w:numId w:val="13"/>
        </w:num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R1-1715775, “On the hardware implementation of frozen bit insertion and removal”, </w:t>
      </w:r>
      <w:proofErr w:type="spellStart"/>
      <w:r>
        <w:rPr>
          <w:rFonts w:eastAsia="SimSun"/>
          <w:sz w:val="22"/>
          <w:szCs w:val="22"/>
          <w:lang w:eastAsia="zh-CN"/>
        </w:rPr>
        <w:t>Accelercom</w:t>
      </w:r>
      <w:proofErr w:type="spellEnd"/>
      <w:r>
        <w:rPr>
          <w:rFonts w:eastAsia="SimSun"/>
          <w:sz w:val="22"/>
          <w:szCs w:val="22"/>
          <w:lang w:eastAsia="zh-CN"/>
        </w:rPr>
        <w:t xml:space="preserve">, </w:t>
      </w:r>
      <w:r w:rsidRPr="000B4B47">
        <w:rPr>
          <w:rFonts w:eastAsia="SimSun"/>
          <w:sz w:val="22"/>
          <w:szCs w:val="22"/>
          <w:lang w:eastAsia="zh-CN"/>
        </w:rPr>
        <w:t>TSG RAN1 NR AH#3, Sep 2017.</w:t>
      </w:r>
    </w:p>
    <w:p w14:paraId="7E6D6A8F" w14:textId="2B8C04A1" w:rsidR="008B4B76" w:rsidRPr="000B4B47" w:rsidRDefault="00BC4A84" w:rsidP="00090467">
      <w:pPr>
        <w:pStyle w:val="ListParagraph1"/>
        <w:numPr>
          <w:ilvl w:val="0"/>
          <w:numId w:val="13"/>
        </w:numPr>
        <w:rPr>
          <w:rFonts w:eastAsia="SimSun"/>
          <w:sz w:val="22"/>
          <w:szCs w:val="22"/>
          <w:lang w:eastAsia="zh-CN"/>
        </w:rPr>
      </w:pPr>
      <w:bookmarkStart w:id="18" w:name="_Ref494462135"/>
      <w:r>
        <w:rPr>
          <w:rFonts w:eastAsia="SimSun"/>
          <w:sz w:val="22"/>
          <w:szCs w:val="22"/>
          <w:lang w:eastAsia="zh-CN"/>
        </w:rPr>
        <w:t>R1-1715498, “</w:t>
      </w:r>
      <w:r w:rsidRPr="00F27C04">
        <w:rPr>
          <w:rFonts w:eastAsia="SimSun"/>
          <w:sz w:val="22"/>
          <w:szCs w:val="22"/>
          <w:lang w:eastAsia="zh-CN"/>
        </w:rPr>
        <w:t>UE-ID and value of frozen bits for Polar code</w:t>
      </w:r>
      <w:r>
        <w:rPr>
          <w:rFonts w:eastAsia="SimSun"/>
          <w:sz w:val="22"/>
          <w:szCs w:val="22"/>
          <w:lang w:eastAsia="zh-CN"/>
        </w:rPr>
        <w:t xml:space="preserve">”, Huawei, </w:t>
      </w:r>
      <w:proofErr w:type="spellStart"/>
      <w:r>
        <w:rPr>
          <w:rFonts w:eastAsia="SimSun"/>
          <w:sz w:val="22"/>
          <w:szCs w:val="22"/>
          <w:lang w:eastAsia="zh-CN"/>
        </w:rPr>
        <w:t>Hisilicon</w:t>
      </w:r>
      <w:proofErr w:type="spellEnd"/>
      <w:r>
        <w:rPr>
          <w:rFonts w:eastAsia="SimSun"/>
          <w:sz w:val="22"/>
          <w:szCs w:val="22"/>
          <w:lang w:eastAsia="zh-CN"/>
        </w:rPr>
        <w:t xml:space="preserve">, </w:t>
      </w:r>
      <w:r w:rsidRPr="000B4B47">
        <w:rPr>
          <w:rFonts w:eastAsia="SimSun"/>
          <w:sz w:val="22"/>
          <w:szCs w:val="22"/>
          <w:lang w:eastAsia="zh-CN"/>
        </w:rPr>
        <w:t>TSG RAN1 NR AH#3, Sep 2017.</w:t>
      </w:r>
      <w:bookmarkEnd w:id="18"/>
      <w:r w:rsidR="00887BC4" w:rsidRPr="000B4B47">
        <w:rPr>
          <w:rFonts w:eastAsia="SimSun"/>
          <w:sz w:val="22"/>
          <w:szCs w:val="22"/>
          <w:lang w:eastAsia="zh-CN"/>
        </w:rPr>
        <w:t xml:space="preserve">                                 </w:t>
      </w:r>
    </w:p>
    <w:sectPr w:rsidR="008B4B76" w:rsidRPr="000B4B47">
      <w:footerReference w:type="default" r:id="rId14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3467BAF" w15:done="0"/>
  <w15:commentEx w15:paraId="30D00BC5" w15:done="0"/>
  <w15:commentEx w15:paraId="5ADA89C0" w15:done="0"/>
  <w15:commentEx w15:paraId="3E4E58EA" w15:done="0"/>
  <w15:commentEx w15:paraId="51817742" w15:done="0"/>
  <w15:commentEx w15:paraId="51681177" w15:done="0"/>
  <w15:commentEx w15:paraId="3DF17C4B" w15:done="0"/>
  <w15:commentEx w15:paraId="5A91009B" w15:done="0"/>
  <w15:commentEx w15:paraId="2FCB1591" w15:done="0"/>
  <w15:commentEx w15:paraId="7D066CC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F1BEF4E" w16cid:durableId="1D61518D"/>
  <w16cid:commentId w16cid:paraId="2B8178DA" w16cid:durableId="1D61518E"/>
  <w16cid:commentId w16cid:paraId="5D92DD3F" w16cid:durableId="1D61518F"/>
  <w16cid:commentId w16cid:paraId="47CE4032" w16cid:durableId="1D615190"/>
  <w16cid:commentId w16cid:paraId="1C85AB9D" w16cid:durableId="1D61519B"/>
  <w16cid:commentId w16cid:paraId="1DB87FA5" w16cid:durableId="1D615191"/>
  <w16cid:commentId w16cid:paraId="005F7253" w16cid:durableId="1D6151B9"/>
  <w16cid:commentId w16cid:paraId="658DB040" w16cid:durableId="1D615192"/>
  <w16cid:commentId w16cid:paraId="319EC077" w16cid:durableId="1D61519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F51523" w14:textId="77777777" w:rsidR="00394D31" w:rsidRDefault="00394D31">
      <w:r>
        <w:separator/>
      </w:r>
    </w:p>
  </w:endnote>
  <w:endnote w:type="continuationSeparator" w:id="0">
    <w:p w14:paraId="39423E87" w14:textId="77777777" w:rsidR="00394D31" w:rsidRDefault="00394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9194261"/>
    </w:sdtPr>
    <w:sdtEndPr/>
    <w:sdtContent>
      <w:p w14:paraId="793C8BB5" w14:textId="3108812B" w:rsidR="008B4B76" w:rsidRDefault="00887BC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7EB6">
          <w:rPr>
            <w:noProof/>
          </w:rPr>
          <w:t>7</w:t>
        </w:r>
        <w:r>
          <w:fldChar w:fldCharType="end"/>
        </w:r>
        <w:r>
          <w:t>/</w:t>
        </w:r>
        <w:r w:rsidR="00394D31">
          <w:fldChar w:fldCharType="begin"/>
        </w:r>
        <w:r w:rsidR="00394D31">
          <w:instrText xml:space="preserve"> NUMPAGES  \* Arabic  \* MERGEFORMAT </w:instrText>
        </w:r>
        <w:r w:rsidR="00394D31">
          <w:fldChar w:fldCharType="separate"/>
        </w:r>
        <w:r w:rsidR="00BF7EB6">
          <w:rPr>
            <w:noProof/>
          </w:rPr>
          <w:t>7</w:t>
        </w:r>
        <w:r w:rsidR="00394D31">
          <w:rPr>
            <w:noProof/>
          </w:rPr>
          <w:fldChar w:fldCharType="end"/>
        </w:r>
      </w:p>
    </w:sdtContent>
  </w:sdt>
  <w:p w14:paraId="22C89BD0" w14:textId="77777777" w:rsidR="008B4B76" w:rsidRDefault="008B4B7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D4DE44" w14:textId="77777777" w:rsidR="00394D31" w:rsidRDefault="00394D31">
      <w:r>
        <w:separator/>
      </w:r>
    </w:p>
  </w:footnote>
  <w:footnote w:type="continuationSeparator" w:id="0">
    <w:p w14:paraId="5A300B3F" w14:textId="77777777" w:rsidR="00394D31" w:rsidRDefault="00394D31">
      <w:r>
        <w:continuationSeparator/>
      </w:r>
    </w:p>
  </w:footnote>
  <w:footnote w:id="1">
    <w:p w14:paraId="60A8C01E" w14:textId="321D9999" w:rsidR="004C1C36" w:rsidRDefault="004C1C3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95000D">
        <w:t>Assigning s</w:t>
      </w:r>
      <w:r w:rsidR="00C0640A">
        <w:t xml:space="preserve">eparate RNTIs </w:t>
      </w:r>
      <w:r w:rsidR="0095000D">
        <w:t>may</w:t>
      </w:r>
      <w:r w:rsidR="00C0640A">
        <w:t xml:space="preserve"> help discriminate blocks of different lengths and/or code rates intended for the same UE</w:t>
      </w:r>
      <w:r w:rsidR="000938ED">
        <w:t>. For example,</w:t>
      </w:r>
      <w:r w:rsidR="00C0640A">
        <w:t xml:space="preserve"> C-RNTI+0, C-RNTI+1 may be used to initialize </w:t>
      </w:r>
      <w:r w:rsidR="0095000D">
        <w:t>PRS frozen bit scrambling for</w:t>
      </w:r>
      <w:r w:rsidR="00C0640A">
        <w:t xml:space="preserve"> blocks of length</w:t>
      </w:r>
      <w:r w:rsidR="00C0640A" w:rsidRPr="00B6085B">
        <w:rPr>
          <w:vertAlign w:val="subscript"/>
        </w:rPr>
        <w:t>0</w:t>
      </w:r>
      <w:r w:rsidR="00C0640A">
        <w:t>, length</w:t>
      </w:r>
      <w:r w:rsidR="00C0640A" w:rsidRPr="00B6085B">
        <w:rPr>
          <w:vertAlign w:val="subscript"/>
        </w:rPr>
        <w:t>1</w:t>
      </w:r>
      <w:r w:rsidR="000938ED">
        <w:t>…,</w:t>
      </w:r>
      <w:r w:rsidR="00C0640A">
        <w:t xml:space="preserve"> respectively. CRC scrambling retains use of the assigned C-RNTI, i.e. C-RNTI+0.</w:t>
      </w:r>
    </w:p>
  </w:footnote>
  <w:footnote w:id="2">
    <w:p w14:paraId="2A2FEA6A" w14:textId="504ABB1A" w:rsidR="0095000D" w:rsidRDefault="0095000D">
      <w:pPr>
        <w:pStyle w:val="FootnoteText"/>
      </w:pPr>
      <w:r>
        <w:rPr>
          <w:rStyle w:val="FootnoteReference"/>
        </w:rPr>
        <w:footnoteRef/>
      </w:r>
      <w:r>
        <w:t xml:space="preserve"> For Broadcast DCIs in the CSS, initialize the PRS frozen bit scrambling with a fixed known RNTI, i.e. BCAST-RNTI. CRC scrambling retains use of the specific RNTI, e.g. SI-RNTI, P-RNTI, RA-RNTI, ...</w:t>
      </w:r>
    </w:p>
  </w:footnote>
  <w:footnote w:id="3">
    <w:p w14:paraId="57B86148" w14:textId="5C401395" w:rsidR="0095000D" w:rsidRDefault="0095000D">
      <w:pPr>
        <w:pStyle w:val="FootnoteText"/>
      </w:pPr>
      <w:r>
        <w:rPr>
          <w:rStyle w:val="FootnoteReference"/>
        </w:rPr>
        <w:footnoteRef/>
      </w:r>
      <w:r>
        <w:t xml:space="preserve"> GROUP-RNTI is assigned dynamically in the same manner as an individual C-RNTI </w:t>
      </w:r>
      <w:r w:rsidR="000845A0">
        <w:t>requiring</w:t>
      </w:r>
      <w:r>
        <w:t xml:space="preserve"> only that </w:t>
      </w:r>
      <w:r w:rsidR="008F442F">
        <w:t xml:space="preserve">a Group </w:t>
      </w:r>
      <w:r>
        <w:t xml:space="preserve">be </w:t>
      </w:r>
      <w:r w:rsidR="000845A0">
        <w:t xml:space="preserve">allocated an RNTI </w:t>
      </w:r>
      <w:r>
        <w:t>distinct from other</w:t>
      </w:r>
      <w:r w:rsidR="000845A0">
        <w:t>s</w:t>
      </w:r>
      <w:r>
        <w:t xml:space="preserve"> </w:t>
      </w:r>
      <w:r w:rsidR="000845A0">
        <w:t xml:space="preserve">active in the same </w:t>
      </w:r>
      <w:proofErr w:type="spellStart"/>
      <w:r w:rsidR="000845A0">
        <w:t>subframe</w:t>
      </w:r>
      <w:proofErr w:type="spellEnd"/>
      <w:r w:rsidR="000845A0">
        <w:t>.</w:t>
      </w:r>
    </w:p>
  </w:footnote>
  <w:footnote w:id="4">
    <w:p w14:paraId="115D368F" w14:textId="3EBC0370" w:rsidR="00F764C1" w:rsidRDefault="00F764C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95000D">
        <w:t>A</w:t>
      </w:r>
      <w:r w:rsidR="008C6A0C">
        <w:t xml:space="preserve">ssigning </w:t>
      </w:r>
      <w:r w:rsidR="0095000D">
        <w:t xml:space="preserve">the Group RNTI the same as that used for Broadcast, i.e. </w:t>
      </w:r>
      <w:r w:rsidRPr="008C6A0C">
        <w:t>GROUP-RNTI = BCAST-RNTI</w:t>
      </w:r>
      <w:r w:rsidR="0095000D">
        <w:t>,</w:t>
      </w:r>
      <w:r w:rsidR="008C6A0C" w:rsidRPr="008C6A0C">
        <w:t xml:space="preserve"> </w:t>
      </w:r>
      <w:r w:rsidR="000845A0">
        <w:t xml:space="preserve">has the potential to </w:t>
      </w:r>
      <w:r w:rsidR="008C6A0C" w:rsidRPr="008C6A0C">
        <w:t>minimiz</w:t>
      </w:r>
      <w:r w:rsidR="000845A0">
        <w:t>e</w:t>
      </w:r>
      <w:r w:rsidR="008C6A0C" w:rsidRPr="008C6A0C">
        <w:t xml:space="preserve"> the required </w:t>
      </w:r>
      <w:r w:rsidR="008F442F">
        <w:t>CSS</w:t>
      </w:r>
      <w:r w:rsidR="008F442F" w:rsidRPr="008C6A0C">
        <w:t xml:space="preserve"> </w:t>
      </w:r>
      <w:r w:rsidR="008C6A0C" w:rsidRPr="008C6A0C">
        <w:t>decode attempts.</w:t>
      </w:r>
      <w:r w:rsidR="000845A0">
        <w:t xml:space="preserve"> However, this precludes the </w:t>
      </w:r>
      <w:r w:rsidR="008F442F">
        <w:t>ability</w:t>
      </w:r>
      <w:r w:rsidR="000845A0">
        <w:t xml:space="preserve"> to address non-overlapping subgroups separately.</w:t>
      </w:r>
    </w:p>
  </w:footnote>
  <w:footnote w:id="5">
    <w:p w14:paraId="5FF9292D" w14:textId="56A6B3B2" w:rsidR="008C6A0C" w:rsidRDefault="008C6A0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0845A0">
        <w:t xml:space="preserve">Conversely, assigning </w:t>
      </w:r>
      <w:r w:rsidR="007D2B1E">
        <w:t xml:space="preserve">distinct </w:t>
      </w:r>
      <w:r>
        <w:t xml:space="preserve">GROUP-RNTIs provides the </w:t>
      </w:r>
      <w:r w:rsidR="000845A0">
        <w:t xml:space="preserve">ability </w:t>
      </w:r>
      <w:r>
        <w:t>to address</w:t>
      </w:r>
      <w:r w:rsidR="007D2B1E">
        <w:t xml:space="preserve"> non-overlapping</w:t>
      </w:r>
      <w:r>
        <w:t xml:space="preserve"> subgroups</w:t>
      </w:r>
      <w:r w:rsidR="00ED24F2">
        <w:t xml:space="preserve">, </w:t>
      </w:r>
      <w:r w:rsidR="000845A0">
        <w:t>via</w:t>
      </w:r>
      <w:r w:rsidR="00ED24F2">
        <w:t xml:space="preserve"> </w:t>
      </w:r>
      <w:r w:rsidR="000845A0">
        <w:t>GROUP-</w:t>
      </w:r>
      <w:proofErr w:type="spellStart"/>
      <w:r w:rsidR="000845A0">
        <w:t>RNTI</w:t>
      </w:r>
      <w:r w:rsidR="000845A0">
        <w:rPr>
          <w:vertAlign w:val="subscript"/>
        </w:rPr>
        <w:t>i</w:t>
      </w:r>
      <w:proofErr w:type="spellEnd"/>
      <w:r w:rsidR="00ED24F2">
        <w:t xml:space="preserve">, </w:t>
      </w:r>
      <w:r w:rsidR="000845A0">
        <w:t>GROUP-</w:t>
      </w:r>
      <w:proofErr w:type="spellStart"/>
      <w:r w:rsidR="000845A0">
        <w:t>RNTI</w:t>
      </w:r>
      <w:r w:rsidR="000845A0">
        <w:rPr>
          <w:vertAlign w:val="subscript"/>
        </w:rPr>
        <w:t>j</w:t>
      </w:r>
      <w:proofErr w:type="spellEnd"/>
      <w:r w:rsidR="007D2B1E">
        <w:t xml:space="preserve">, </w:t>
      </w:r>
      <w:r w:rsidR="000845A0">
        <w:t>GROUP-</w:t>
      </w:r>
      <w:proofErr w:type="spellStart"/>
      <w:r w:rsidR="000845A0">
        <w:t>RNTI</w:t>
      </w:r>
      <w:r w:rsidR="000845A0">
        <w:rPr>
          <w:vertAlign w:val="subscript"/>
        </w:rPr>
        <w:t>k</w:t>
      </w:r>
      <w:proofErr w:type="spellEnd"/>
      <w:r w:rsidR="000845A0">
        <w:t>…, for example.</w:t>
      </w:r>
    </w:p>
  </w:footnote>
  <w:footnote w:id="6">
    <w:p w14:paraId="1C95C0AF" w14:textId="31AC71A8" w:rsidR="002E0AA5" w:rsidRDefault="002E0AA5">
      <w:pPr>
        <w:pStyle w:val="FootnoteText"/>
      </w:pPr>
      <w:r>
        <w:rPr>
          <w:rStyle w:val="FootnoteReference"/>
        </w:rPr>
        <w:footnoteRef/>
      </w:r>
      <w:r>
        <w:t xml:space="preserve"> The protocol for selecting which RNTI to use for frozen bit insertion shall be established by agreed upon convention, i.e. GROUP/BCAST-RNTI over INDIV-RNTI for frozen bit insertion in the Multi-RNTI case.</w:t>
      </w:r>
      <w:r w:rsidR="008F442F" w:rsidRPr="008F442F">
        <w:t xml:space="preserve"> </w:t>
      </w:r>
      <w:r w:rsidR="008F442F">
        <w:t>Use of the INDIV-RNTI is retained for CRC scrambling.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76621"/>
    <w:multiLevelType w:val="multilevel"/>
    <w:tmpl w:val="12976621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9C318A"/>
    <w:multiLevelType w:val="hybridMultilevel"/>
    <w:tmpl w:val="642C8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543B76"/>
    <w:multiLevelType w:val="multilevel"/>
    <w:tmpl w:val="16543B76"/>
    <w:lvl w:ilvl="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337512"/>
    <w:multiLevelType w:val="hybridMultilevel"/>
    <w:tmpl w:val="1B0AD084"/>
    <w:lvl w:ilvl="0" w:tplc="0AA004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61E74">
      <w:start w:val="49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88B0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9E00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66AF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A43E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7AC9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86D7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102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74C5053"/>
    <w:multiLevelType w:val="multilevel"/>
    <w:tmpl w:val="274C50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481F4F"/>
    <w:multiLevelType w:val="multilevel"/>
    <w:tmpl w:val="32481F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2160"/>
        </w:tabs>
        <w:ind w:left="21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7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sz w:val="16"/>
        <w:szCs w:val="16"/>
      </w:rPr>
    </w:lvl>
  </w:abstractNum>
  <w:abstractNum w:abstractNumId="8">
    <w:nsid w:val="43A00EE9"/>
    <w:multiLevelType w:val="multilevel"/>
    <w:tmpl w:val="43A00EE9"/>
    <w:lvl w:ilvl="0">
      <w:start w:val="1"/>
      <w:numFmt w:val="bullet"/>
      <w:pStyle w:val="BulletL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DA4034"/>
    <w:multiLevelType w:val="hybridMultilevel"/>
    <w:tmpl w:val="ACE43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F764AF"/>
    <w:multiLevelType w:val="hybridMultilevel"/>
    <w:tmpl w:val="B8CCD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0A1822"/>
    <w:multiLevelType w:val="multilevel"/>
    <w:tmpl w:val="4A0A18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945679"/>
    <w:multiLevelType w:val="multilevel"/>
    <w:tmpl w:val="4E945679"/>
    <w:lvl w:ilvl="0">
      <w:start w:val="1"/>
      <w:numFmt w:val="decimal"/>
      <w:lvlText w:val="Recommendation-%1:"/>
      <w:lvlJc w:val="left"/>
      <w:pPr>
        <w:ind w:left="720" w:hanging="360"/>
      </w:pPr>
      <w:rPr>
        <w:rFonts w:hint="default"/>
        <w:b/>
        <w:i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792EF5"/>
    <w:multiLevelType w:val="hybridMultilevel"/>
    <w:tmpl w:val="7110F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8C2D68"/>
    <w:multiLevelType w:val="hybridMultilevel"/>
    <w:tmpl w:val="4BC6667C"/>
    <w:lvl w:ilvl="0" w:tplc="04090001">
      <w:start w:val="1"/>
      <w:numFmt w:val="bullet"/>
      <w:lvlText w:val=""/>
      <w:lvlJc w:val="left"/>
      <w:pPr>
        <w:ind w:left="7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15">
    <w:nsid w:val="6C9F6A13"/>
    <w:multiLevelType w:val="hybridMultilevel"/>
    <w:tmpl w:val="55B8E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C96E0F"/>
    <w:multiLevelType w:val="multilevel"/>
    <w:tmpl w:val="71C96E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AE0CBA"/>
    <w:multiLevelType w:val="multilevel"/>
    <w:tmpl w:val="74AE0CB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7554200"/>
    <w:multiLevelType w:val="multilevel"/>
    <w:tmpl w:val="775542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5736A8"/>
    <w:multiLevelType w:val="multilevel"/>
    <w:tmpl w:val="7A5736A8"/>
    <w:lvl w:ilvl="0">
      <w:start w:val="1"/>
      <w:numFmt w:val="decimal"/>
      <w:lvlText w:val="Observation-%1:"/>
      <w:lvlJc w:val="left"/>
      <w:pPr>
        <w:ind w:left="720" w:hanging="360"/>
      </w:pPr>
      <w:rPr>
        <w:rFonts w:hint="default"/>
        <w:b/>
        <w:i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2"/>
  </w:num>
  <w:num w:numId="5">
    <w:abstractNumId w:val="16"/>
  </w:num>
  <w:num w:numId="6">
    <w:abstractNumId w:val="5"/>
  </w:num>
  <w:num w:numId="7">
    <w:abstractNumId w:val="17"/>
  </w:num>
  <w:num w:numId="8">
    <w:abstractNumId w:val="19"/>
  </w:num>
  <w:num w:numId="9">
    <w:abstractNumId w:val="18"/>
  </w:num>
  <w:num w:numId="10">
    <w:abstractNumId w:val="4"/>
  </w:num>
  <w:num w:numId="11">
    <w:abstractNumId w:val="11"/>
  </w:num>
  <w:num w:numId="12">
    <w:abstractNumId w:val="12"/>
  </w:num>
  <w:num w:numId="13">
    <w:abstractNumId w:val="0"/>
  </w:num>
  <w:num w:numId="14">
    <w:abstractNumId w:val="14"/>
  </w:num>
  <w:num w:numId="15">
    <w:abstractNumId w:val="9"/>
  </w:num>
  <w:num w:numId="16">
    <w:abstractNumId w:val="3"/>
  </w:num>
  <w:num w:numId="17">
    <w:abstractNumId w:val="15"/>
  </w:num>
  <w:num w:numId="18">
    <w:abstractNumId w:val="10"/>
  </w:num>
  <w:num w:numId="19">
    <w:abstractNumId w:val="1"/>
  </w:num>
  <w:num w:numId="20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k Earnshaw">
    <w15:presenceInfo w15:providerId="None" w15:userId="Mark Earnshaw"/>
  </w15:person>
  <w15:person w15:author="David">
    <w15:presenceInfo w15:providerId="None" w15:userId="Davi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6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7F3"/>
    <w:rsid w:val="00005AFA"/>
    <w:rsid w:val="00014713"/>
    <w:rsid w:val="000165FF"/>
    <w:rsid w:val="00023CA2"/>
    <w:rsid w:val="00034D54"/>
    <w:rsid w:val="00034F75"/>
    <w:rsid w:val="00036D73"/>
    <w:rsid w:val="00040382"/>
    <w:rsid w:val="000405D5"/>
    <w:rsid w:val="000409EA"/>
    <w:rsid w:val="000444F5"/>
    <w:rsid w:val="000453D4"/>
    <w:rsid w:val="00047A9C"/>
    <w:rsid w:val="0005220C"/>
    <w:rsid w:val="00053EFA"/>
    <w:rsid w:val="00054A75"/>
    <w:rsid w:val="0005714B"/>
    <w:rsid w:val="00057FE9"/>
    <w:rsid w:val="00066567"/>
    <w:rsid w:val="00067A42"/>
    <w:rsid w:val="000736B5"/>
    <w:rsid w:val="00080239"/>
    <w:rsid w:val="00080826"/>
    <w:rsid w:val="000845A0"/>
    <w:rsid w:val="000848C3"/>
    <w:rsid w:val="00090467"/>
    <w:rsid w:val="00092AD2"/>
    <w:rsid w:val="000938ED"/>
    <w:rsid w:val="00093C3F"/>
    <w:rsid w:val="00094084"/>
    <w:rsid w:val="000940CF"/>
    <w:rsid w:val="000972EB"/>
    <w:rsid w:val="00097E9F"/>
    <w:rsid w:val="000A1618"/>
    <w:rsid w:val="000A2D67"/>
    <w:rsid w:val="000A549E"/>
    <w:rsid w:val="000A6273"/>
    <w:rsid w:val="000A722B"/>
    <w:rsid w:val="000A758A"/>
    <w:rsid w:val="000B2ABB"/>
    <w:rsid w:val="000B4B47"/>
    <w:rsid w:val="000C388D"/>
    <w:rsid w:val="000D05DA"/>
    <w:rsid w:val="000D1897"/>
    <w:rsid w:val="000D39C7"/>
    <w:rsid w:val="000D4119"/>
    <w:rsid w:val="000E28CC"/>
    <w:rsid w:val="000E355D"/>
    <w:rsid w:val="000E56E3"/>
    <w:rsid w:val="000E600F"/>
    <w:rsid w:val="000E7330"/>
    <w:rsid w:val="000E77D5"/>
    <w:rsid w:val="000F0E91"/>
    <w:rsid w:val="000F208F"/>
    <w:rsid w:val="000F237E"/>
    <w:rsid w:val="000F2524"/>
    <w:rsid w:val="000F52B3"/>
    <w:rsid w:val="000F59DF"/>
    <w:rsid w:val="000F68C9"/>
    <w:rsid w:val="000F6EC1"/>
    <w:rsid w:val="00100E6F"/>
    <w:rsid w:val="00104DF3"/>
    <w:rsid w:val="001104A8"/>
    <w:rsid w:val="00110724"/>
    <w:rsid w:val="001121DA"/>
    <w:rsid w:val="0011286A"/>
    <w:rsid w:val="001139B9"/>
    <w:rsid w:val="001147C6"/>
    <w:rsid w:val="0011712B"/>
    <w:rsid w:val="00117233"/>
    <w:rsid w:val="00122AC1"/>
    <w:rsid w:val="0012321D"/>
    <w:rsid w:val="0012482E"/>
    <w:rsid w:val="00124B75"/>
    <w:rsid w:val="001263B2"/>
    <w:rsid w:val="00126CAA"/>
    <w:rsid w:val="00134BEC"/>
    <w:rsid w:val="001415D9"/>
    <w:rsid w:val="00141FA9"/>
    <w:rsid w:val="001447DF"/>
    <w:rsid w:val="00147801"/>
    <w:rsid w:val="001533CE"/>
    <w:rsid w:val="0015520E"/>
    <w:rsid w:val="00161BDC"/>
    <w:rsid w:val="00162834"/>
    <w:rsid w:val="00164FFB"/>
    <w:rsid w:val="0016599F"/>
    <w:rsid w:val="0016621E"/>
    <w:rsid w:val="00167BD0"/>
    <w:rsid w:val="00171A93"/>
    <w:rsid w:val="00173241"/>
    <w:rsid w:val="001742A6"/>
    <w:rsid w:val="0017555D"/>
    <w:rsid w:val="00176522"/>
    <w:rsid w:val="00176639"/>
    <w:rsid w:val="00176AF8"/>
    <w:rsid w:val="00176E84"/>
    <w:rsid w:val="0017727D"/>
    <w:rsid w:val="001807A7"/>
    <w:rsid w:val="00183F3B"/>
    <w:rsid w:val="00184740"/>
    <w:rsid w:val="0018593F"/>
    <w:rsid w:val="00190DFD"/>
    <w:rsid w:val="0019437C"/>
    <w:rsid w:val="00197F74"/>
    <w:rsid w:val="001A37A0"/>
    <w:rsid w:val="001A600C"/>
    <w:rsid w:val="001A6606"/>
    <w:rsid w:val="001B0528"/>
    <w:rsid w:val="001B056E"/>
    <w:rsid w:val="001B1819"/>
    <w:rsid w:val="001B3E3E"/>
    <w:rsid w:val="001B45F5"/>
    <w:rsid w:val="001B5DE5"/>
    <w:rsid w:val="001B659E"/>
    <w:rsid w:val="001B7545"/>
    <w:rsid w:val="001B78DF"/>
    <w:rsid w:val="001B79A1"/>
    <w:rsid w:val="001C282D"/>
    <w:rsid w:val="001C5E4C"/>
    <w:rsid w:val="001C5EAC"/>
    <w:rsid w:val="001D66B9"/>
    <w:rsid w:val="001E06AF"/>
    <w:rsid w:val="001E08F7"/>
    <w:rsid w:val="001E0EA7"/>
    <w:rsid w:val="001E15B1"/>
    <w:rsid w:val="001E3279"/>
    <w:rsid w:val="001E34B7"/>
    <w:rsid w:val="001E3860"/>
    <w:rsid w:val="001E3A82"/>
    <w:rsid w:val="001E7211"/>
    <w:rsid w:val="001F3837"/>
    <w:rsid w:val="001F4B78"/>
    <w:rsid w:val="001F7FB9"/>
    <w:rsid w:val="00200CDE"/>
    <w:rsid w:val="00201CE1"/>
    <w:rsid w:val="002032BA"/>
    <w:rsid w:val="00203C7E"/>
    <w:rsid w:val="00205553"/>
    <w:rsid w:val="00206C69"/>
    <w:rsid w:val="00215107"/>
    <w:rsid w:val="0021539E"/>
    <w:rsid w:val="00215E39"/>
    <w:rsid w:val="00217E59"/>
    <w:rsid w:val="00220E15"/>
    <w:rsid w:val="0022188A"/>
    <w:rsid w:val="00222FA5"/>
    <w:rsid w:val="0022593A"/>
    <w:rsid w:val="00226182"/>
    <w:rsid w:val="0022659B"/>
    <w:rsid w:val="002337FD"/>
    <w:rsid w:val="0023408F"/>
    <w:rsid w:val="00237026"/>
    <w:rsid w:val="00237CAE"/>
    <w:rsid w:val="00237CE9"/>
    <w:rsid w:val="00240045"/>
    <w:rsid w:val="0024270A"/>
    <w:rsid w:val="00242D39"/>
    <w:rsid w:val="002439C5"/>
    <w:rsid w:val="00243B5C"/>
    <w:rsid w:val="002514FC"/>
    <w:rsid w:val="002517DB"/>
    <w:rsid w:val="00252310"/>
    <w:rsid w:val="00252425"/>
    <w:rsid w:val="00254100"/>
    <w:rsid w:val="0025419F"/>
    <w:rsid w:val="002555BA"/>
    <w:rsid w:val="0025745A"/>
    <w:rsid w:val="0026223F"/>
    <w:rsid w:val="00262515"/>
    <w:rsid w:val="00264A3B"/>
    <w:rsid w:val="002719A1"/>
    <w:rsid w:val="00274B61"/>
    <w:rsid w:val="00274F99"/>
    <w:rsid w:val="00280193"/>
    <w:rsid w:val="00283EB4"/>
    <w:rsid w:val="002868FB"/>
    <w:rsid w:val="002904B2"/>
    <w:rsid w:val="002950C8"/>
    <w:rsid w:val="002A037B"/>
    <w:rsid w:val="002A1E86"/>
    <w:rsid w:val="002A58F1"/>
    <w:rsid w:val="002A58FC"/>
    <w:rsid w:val="002B52D3"/>
    <w:rsid w:val="002C0BD0"/>
    <w:rsid w:val="002C0D3F"/>
    <w:rsid w:val="002C3DC6"/>
    <w:rsid w:val="002C5EE6"/>
    <w:rsid w:val="002C6677"/>
    <w:rsid w:val="002D2542"/>
    <w:rsid w:val="002D413A"/>
    <w:rsid w:val="002D427B"/>
    <w:rsid w:val="002D4CAF"/>
    <w:rsid w:val="002D73A0"/>
    <w:rsid w:val="002E0AA5"/>
    <w:rsid w:val="002E3508"/>
    <w:rsid w:val="002E73F4"/>
    <w:rsid w:val="002F2076"/>
    <w:rsid w:val="002F2E16"/>
    <w:rsid w:val="002F5015"/>
    <w:rsid w:val="002F5896"/>
    <w:rsid w:val="002F6E9B"/>
    <w:rsid w:val="002F7055"/>
    <w:rsid w:val="00302453"/>
    <w:rsid w:val="00307C3A"/>
    <w:rsid w:val="00307D69"/>
    <w:rsid w:val="00307DC7"/>
    <w:rsid w:val="003142C1"/>
    <w:rsid w:val="00323F3C"/>
    <w:rsid w:val="003249E5"/>
    <w:rsid w:val="003265F3"/>
    <w:rsid w:val="003309B4"/>
    <w:rsid w:val="003324B6"/>
    <w:rsid w:val="003339C5"/>
    <w:rsid w:val="00336939"/>
    <w:rsid w:val="00336F27"/>
    <w:rsid w:val="00336FB5"/>
    <w:rsid w:val="00342352"/>
    <w:rsid w:val="00347A9E"/>
    <w:rsid w:val="00350931"/>
    <w:rsid w:val="0035112B"/>
    <w:rsid w:val="003514B9"/>
    <w:rsid w:val="00351523"/>
    <w:rsid w:val="003520B0"/>
    <w:rsid w:val="00352FF2"/>
    <w:rsid w:val="003531BC"/>
    <w:rsid w:val="003548C3"/>
    <w:rsid w:val="00354EFB"/>
    <w:rsid w:val="00355778"/>
    <w:rsid w:val="0035680F"/>
    <w:rsid w:val="003610B0"/>
    <w:rsid w:val="003624A1"/>
    <w:rsid w:val="00370029"/>
    <w:rsid w:val="00370C26"/>
    <w:rsid w:val="0037680B"/>
    <w:rsid w:val="0038010E"/>
    <w:rsid w:val="0038221E"/>
    <w:rsid w:val="0038270F"/>
    <w:rsid w:val="00383230"/>
    <w:rsid w:val="00383C97"/>
    <w:rsid w:val="0038413D"/>
    <w:rsid w:val="00385603"/>
    <w:rsid w:val="0038754F"/>
    <w:rsid w:val="00387A00"/>
    <w:rsid w:val="00391AB4"/>
    <w:rsid w:val="00393DAE"/>
    <w:rsid w:val="00394D31"/>
    <w:rsid w:val="003A1509"/>
    <w:rsid w:val="003A2C46"/>
    <w:rsid w:val="003A6CEF"/>
    <w:rsid w:val="003A71C4"/>
    <w:rsid w:val="003A77DB"/>
    <w:rsid w:val="003B710E"/>
    <w:rsid w:val="003B73CE"/>
    <w:rsid w:val="003B77A7"/>
    <w:rsid w:val="003C06F4"/>
    <w:rsid w:val="003C130C"/>
    <w:rsid w:val="003C19FA"/>
    <w:rsid w:val="003C2096"/>
    <w:rsid w:val="003C4767"/>
    <w:rsid w:val="003C4C18"/>
    <w:rsid w:val="003C5176"/>
    <w:rsid w:val="003C5D0E"/>
    <w:rsid w:val="003C7BAB"/>
    <w:rsid w:val="003C7F44"/>
    <w:rsid w:val="003D238C"/>
    <w:rsid w:val="003D28F3"/>
    <w:rsid w:val="003D2A45"/>
    <w:rsid w:val="003D3356"/>
    <w:rsid w:val="003D538E"/>
    <w:rsid w:val="003D5CB8"/>
    <w:rsid w:val="003D650A"/>
    <w:rsid w:val="003D73E6"/>
    <w:rsid w:val="003E21A6"/>
    <w:rsid w:val="003E371B"/>
    <w:rsid w:val="003E427A"/>
    <w:rsid w:val="003E4F26"/>
    <w:rsid w:val="003E5001"/>
    <w:rsid w:val="003E50E6"/>
    <w:rsid w:val="003E69E2"/>
    <w:rsid w:val="003F4980"/>
    <w:rsid w:val="00400C12"/>
    <w:rsid w:val="00402892"/>
    <w:rsid w:val="00406712"/>
    <w:rsid w:val="00411A46"/>
    <w:rsid w:val="00416497"/>
    <w:rsid w:val="00420BA9"/>
    <w:rsid w:val="0042408A"/>
    <w:rsid w:val="004244ED"/>
    <w:rsid w:val="00425DFC"/>
    <w:rsid w:val="00431C23"/>
    <w:rsid w:val="00440468"/>
    <w:rsid w:val="00440BE9"/>
    <w:rsid w:val="00440E62"/>
    <w:rsid w:val="004413FB"/>
    <w:rsid w:val="0044389C"/>
    <w:rsid w:val="0044391D"/>
    <w:rsid w:val="004501BE"/>
    <w:rsid w:val="00451126"/>
    <w:rsid w:val="00453B79"/>
    <w:rsid w:val="00454542"/>
    <w:rsid w:val="00456DD7"/>
    <w:rsid w:val="004646CF"/>
    <w:rsid w:val="00473065"/>
    <w:rsid w:val="0047333D"/>
    <w:rsid w:val="0047590B"/>
    <w:rsid w:val="00476B6F"/>
    <w:rsid w:val="00477C0C"/>
    <w:rsid w:val="00482E3A"/>
    <w:rsid w:val="0048707E"/>
    <w:rsid w:val="004914AC"/>
    <w:rsid w:val="004941E6"/>
    <w:rsid w:val="00494372"/>
    <w:rsid w:val="00496708"/>
    <w:rsid w:val="004968DC"/>
    <w:rsid w:val="004A181C"/>
    <w:rsid w:val="004A47F3"/>
    <w:rsid w:val="004A5B4B"/>
    <w:rsid w:val="004A6061"/>
    <w:rsid w:val="004A6D40"/>
    <w:rsid w:val="004A747A"/>
    <w:rsid w:val="004B1246"/>
    <w:rsid w:val="004B1C90"/>
    <w:rsid w:val="004B1FBB"/>
    <w:rsid w:val="004B27AC"/>
    <w:rsid w:val="004B33C6"/>
    <w:rsid w:val="004B390E"/>
    <w:rsid w:val="004B4C64"/>
    <w:rsid w:val="004B58AA"/>
    <w:rsid w:val="004B7E47"/>
    <w:rsid w:val="004C12A5"/>
    <w:rsid w:val="004C12FE"/>
    <w:rsid w:val="004C1C36"/>
    <w:rsid w:val="004C3544"/>
    <w:rsid w:val="004C39BA"/>
    <w:rsid w:val="004C4C8D"/>
    <w:rsid w:val="004C62AB"/>
    <w:rsid w:val="004D2059"/>
    <w:rsid w:val="004D2935"/>
    <w:rsid w:val="004D4EB8"/>
    <w:rsid w:val="004E030C"/>
    <w:rsid w:val="004E39AC"/>
    <w:rsid w:val="004E5F77"/>
    <w:rsid w:val="004F121B"/>
    <w:rsid w:val="004F18F5"/>
    <w:rsid w:val="004F197F"/>
    <w:rsid w:val="004F3D76"/>
    <w:rsid w:val="004F46A7"/>
    <w:rsid w:val="004F5EE7"/>
    <w:rsid w:val="004F7956"/>
    <w:rsid w:val="00502F42"/>
    <w:rsid w:val="00505AB0"/>
    <w:rsid w:val="005165CA"/>
    <w:rsid w:val="00516BAE"/>
    <w:rsid w:val="00516F1B"/>
    <w:rsid w:val="00516F4A"/>
    <w:rsid w:val="005224C8"/>
    <w:rsid w:val="005236B1"/>
    <w:rsid w:val="00523E8E"/>
    <w:rsid w:val="00530391"/>
    <w:rsid w:val="00533D20"/>
    <w:rsid w:val="00533DDC"/>
    <w:rsid w:val="005359A0"/>
    <w:rsid w:val="00542E64"/>
    <w:rsid w:val="00551F45"/>
    <w:rsid w:val="00553A53"/>
    <w:rsid w:val="00554881"/>
    <w:rsid w:val="005554CD"/>
    <w:rsid w:val="00556AEB"/>
    <w:rsid w:val="00562569"/>
    <w:rsid w:val="005629F6"/>
    <w:rsid w:val="00567638"/>
    <w:rsid w:val="00567DD5"/>
    <w:rsid w:val="005710B1"/>
    <w:rsid w:val="005753A9"/>
    <w:rsid w:val="0057603A"/>
    <w:rsid w:val="00582339"/>
    <w:rsid w:val="005834C1"/>
    <w:rsid w:val="005851A1"/>
    <w:rsid w:val="005868CF"/>
    <w:rsid w:val="0058739F"/>
    <w:rsid w:val="00587926"/>
    <w:rsid w:val="00592A45"/>
    <w:rsid w:val="0059317A"/>
    <w:rsid w:val="0059356B"/>
    <w:rsid w:val="00597950"/>
    <w:rsid w:val="005B1EE3"/>
    <w:rsid w:val="005B401A"/>
    <w:rsid w:val="005B5C0E"/>
    <w:rsid w:val="005B7491"/>
    <w:rsid w:val="005C4082"/>
    <w:rsid w:val="005C4230"/>
    <w:rsid w:val="005C533C"/>
    <w:rsid w:val="005C55B6"/>
    <w:rsid w:val="005C6A8E"/>
    <w:rsid w:val="005C6B3A"/>
    <w:rsid w:val="005C6C60"/>
    <w:rsid w:val="005C7209"/>
    <w:rsid w:val="005D4CBA"/>
    <w:rsid w:val="005D5251"/>
    <w:rsid w:val="005D6027"/>
    <w:rsid w:val="005E28BA"/>
    <w:rsid w:val="005E2A8E"/>
    <w:rsid w:val="005E3F90"/>
    <w:rsid w:val="005E4A83"/>
    <w:rsid w:val="005E67B2"/>
    <w:rsid w:val="005E6D85"/>
    <w:rsid w:val="005F19FF"/>
    <w:rsid w:val="005F267C"/>
    <w:rsid w:val="005F2C64"/>
    <w:rsid w:val="00600070"/>
    <w:rsid w:val="00616660"/>
    <w:rsid w:val="0061673F"/>
    <w:rsid w:val="0062004B"/>
    <w:rsid w:val="00622DA4"/>
    <w:rsid w:val="00626800"/>
    <w:rsid w:val="006273D3"/>
    <w:rsid w:val="00627500"/>
    <w:rsid w:val="00630D8D"/>
    <w:rsid w:val="00631C26"/>
    <w:rsid w:val="00641B8F"/>
    <w:rsid w:val="00641C9E"/>
    <w:rsid w:val="00644872"/>
    <w:rsid w:val="006451C7"/>
    <w:rsid w:val="00646705"/>
    <w:rsid w:val="00650EBD"/>
    <w:rsid w:val="0065164B"/>
    <w:rsid w:val="006516E4"/>
    <w:rsid w:val="0065299C"/>
    <w:rsid w:val="006554B5"/>
    <w:rsid w:val="006555E5"/>
    <w:rsid w:val="0066158B"/>
    <w:rsid w:val="0066263F"/>
    <w:rsid w:val="006649E2"/>
    <w:rsid w:val="0066554B"/>
    <w:rsid w:val="0066692B"/>
    <w:rsid w:val="0067536B"/>
    <w:rsid w:val="00675676"/>
    <w:rsid w:val="00675CBB"/>
    <w:rsid w:val="00676209"/>
    <w:rsid w:val="00681B21"/>
    <w:rsid w:val="00681B6F"/>
    <w:rsid w:val="006855A4"/>
    <w:rsid w:val="00685B9E"/>
    <w:rsid w:val="006A07DB"/>
    <w:rsid w:val="006A0B4F"/>
    <w:rsid w:val="006A0F4E"/>
    <w:rsid w:val="006A15A9"/>
    <w:rsid w:val="006A566A"/>
    <w:rsid w:val="006B0CDF"/>
    <w:rsid w:val="006B0E9A"/>
    <w:rsid w:val="006B1B4F"/>
    <w:rsid w:val="006B260D"/>
    <w:rsid w:val="006B5C5C"/>
    <w:rsid w:val="006B5D70"/>
    <w:rsid w:val="006B67F8"/>
    <w:rsid w:val="006C1A89"/>
    <w:rsid w:val="006C49FA"/>
    <w:rsid w:val="006C68FF"/>
    <w:rsid w:val="006E47C8"/>
    <w:rsid w:val="006E5F9C"/>
    <w:rsid w:val="006E7C46"/>
    <w:rsid w:val="006F078C"/>
    <w:rsid w:val="006F0D8F"/>
    <w:rsid w:val="006F225D"/>
    <w:rsid w:val="006F52BB"/>
    <w:rsid w:val="006F5BE9"/>
    <w:rsid w:val="006F7F5A"/>
    <w:rsid w:val="00701A2B"/>
    <w:rsid w:val="00702E0F"/>
    <w:rsid w:val="007031DC"/>
    <w:rsid w:val="00703BBD"/>
    <w:rsid w:val="00704A2F"/>
    <w:rsid w:val="007078C1"/>
    <w:rsid w:val="00710BBF"/>
    <w:rsid w:val="007134B5"/>
    <w:rsid w:val="0071463E"/>
    <w:rsid w:val="00714E97"/>
    <w:rsid w:val="007152CE"/>
    <w:rsid w:val="0071627B"/>
    <w:rsid w:val="00716A28"/>
    <w:rsid w:val="00716B7D"/>
    <w:rsid w:val="00720C59"/>
    <w:rsid w:val="00721056"/>
    <w:rsid w:val="0072204E"/>
    <w:rsid w:val="007241FF"/>
    <w:rsid w:val="007247BE"/>
    <w:rsid w:val="00733B13"/>
    <w:rsid w:val="0074136A"/>
    <w:rsid w:val="00741859"/>
    <w:rsid w:val="00741F6D"/>
    <w:rsid w:val="00746144"/>
    <w:rsid w:val="00746778"/>
    <w:rsid w:val="00750164"/>
    <w:rsid w:val="007518DB"/>
    <w:rsid w:val="00761D55"/>
    <w:rsid w:val="00761DD4"/>
    <w:rsid w:val="00765B40"/>
    <w:rsid w:val="00766934"/>
    <w:rsid w:val="00771A34"/>
    <w:rsid w:val="007732B4"/>
    <w:rsid w:val="0077643F"/>
    <w:rsid w:val="0078026D"/>
    <w:rsid w:val="00780526"/>
    <w:rsid w:val="00784A2F"/>
    <w:rsid w:val="00786EC3"/>
    <w:rsid w:val="00787D45"/>
    <w:rsid w:val="00790DF0"/>
    <w:rsid w:val="00793077"/>
    <w:rsid w:val="00794A86"/>
    <w:rsid w:val="007950D6"/>
    <w:rsid w:val="00795B00"/>
    <w:rsid w:val="007A054F"/>
    <w:rsid w:val="007A17DA"/>
    <w:rsid w:val="007A1AE0"/>
    <w:rsid w:val="007A29F5"/>
    <w:rsid w:val="007A440F"/>
    <w:rsid w:val="007A7756"/>
    <w:rsid w:val="007B28B3"/>
    <w:rsid w:val="007B373B"/>
    <w:rsid w:val="007B541D"/>
    <w:rsid w:val="007B5CAD"/>
    <w:rsid w:val="007B6362"/>
    <w:rsid w:val="007C09A8"/>
    <w:rsid w:val="007C0ADD"/>
    <w:rsid w:val="007C34B6"/>
    <w:rsid w:val="007C5057"/>
    <w:rsid w:val="007C60BF"/>
    <w:rsid w:val="007D2B1E"/>
    <w:rsid w:val="007D2F3D"/>
    <w:rsid w:val="007D4202"/>
    <w:rsid w:val="007D7C70"/>
    <w:rsid w:val="007E03D8"/>
    <w:rsid w:val="007E0942"/>
    <w:rsid w:val="007E52EF"/>
    <w:rsid w:val="007F11BB"/>
    <w:rsid w:val="007F1CCD"/>
    <w:rsid w:val="007F218F"/>
    <w:rsid w:val="007F4022"/>
    <w:rsid w:val="007F50A2"/>
    <w:rsid w:val="007F59DD"/>
    <w:rsid w:val="007F6308"/>
    <w:rsid w:val="007F719B"/>
    <w:rsid w:val="007F7BE3"/>
    <w:rsid w:val="0080005A"/>
    <w:rsid w:val="00800BDB"/>
    <w:rsid w:val="00803D64"/>
    <w:rsid w:val="00804EDF"/>
    <w:rsid w:val="0080554D"/>
    <w:rsid w:val="00806880"/>
    <w:rsid w:val="00806EBC"/>
    <w:rsid w:val="00811AC8"/>
    <w:rsid w:val="00814910"/>
    <w:rsid w:val="008208DF"/>
    <w:rsid w:val="00821236"/>
    <w:rsid w:val="0082230C"/>
    <w:rsid w:val="00823F43"/>
    <w:rsid w:val="00825028"/>
    <w:rsid w:val="008259E8"/>
    <w:rsid w:val="008321B8"/>
    <w:rsid w:val="00832DB8"/>
    <w:rsid w:val="00834605"/>
    <w:rsid w:val="00837EF6"/>
    <w:rsid w:val="00842893"/>
    <w:rsid w:val="008475B6"/>
    <w:rsid w:val="00852566"/>
    <w:rsid w:val="00852EED"/>
    <w:rsid w:val="008534A1"/>
    <w:rsid w:val="00854A08"/>
    <w:rsid w:val="00862071"/>
    <w:rsid w:val="008622B3"/>
    <w:rsid w:val="008631B7"/>
    <w:rsid w:val="00863A98"/>
    <w:rsid w:val="00870E86"/>
    <w:rsid w:val="00873E94"/>
    <w:rsid w:val="008759C1"/>
    <w:rsid w:val="00876158"/>
    <w:rsid w:val="00876E7A"/>
    <w:rsid w:val="00877966"/>
    <w:rsid w:val="00880085"/>
    <w:rsid w:val="00880E1E"/>
    <w:rsid w:val="0088182E"/>
    <w:rsid w:val="00883778"/>
    <w:rsid w:val="00885F9A"/>
    <w:rsid w:val="008877F9"/>
    <w:rsid w:val="00887BC4"/>
    <w:rsid w:val="00890F01"/>
    <w:rsid w:val="0089216F"/>
    <w:rsid w:val="00893EDE"/>
    <w:rsid w:val="00897AC9"/>
    <w:rsid w:val="00897D60"/>
    <w:rsid w:val="008A1548"/>
    <w:rsid w:val="008A4FD5"/>
    <w:rsid w:val="008A5510"/>
    <w:rsid w:val="008A5C99"/>
    <w:rsid w:val="008A73B8"/>
    <w:rsid w:val="008A7A57"/>
    <w:rsid w:val="008B0336"/>
    <w:rsid w:val="008B4B76"/>
    <w:rsid w:val="008B7450"/>
    <w:rsid w:val="008B76CD"/>
    <w:rsid w:val="008C2732"/>
    <w:rsid w:val="008C6715"/>
    <w:rsid w:val="008C6A0C"/>
    <w:rsid w:val="008D2F16"/>
    <w:rsid w:val="008D30C1"/>
    <w:rsid w:val="008D54CA"/>
    <w:rsid w:val="008D7A23"/>
    <w:rsid w:val="008E056C"/>
    <w:rsid w:val="008E08E9"/>
    <w:rsid w:val="008E1566"/>
    <w:rsid w:val="008E2369"/>
    <w:rsid w:val="008E3682"/>
    <w:rsid w:val="008E77DB"/>
    <w:rsid w:val="008F1514"/>
    <w:rsid w:val="008F1D36"/>
    <w:rsid w:val="008F442F"/>
    <w:rsid w:val="00910919"/>
    <w:rsid w:val="00910BA7"/>
    <w:rsid w:val="009131E4"/>
    <w:rsid w:val="00913D9C"/>
    <w:rsid w:val="00914208"/>
    <w:rsid w:val="00915A1A"/>
    <w:rsid w:val="00917332"/>
    <w:rsid w:val="00917C22"/>
    <w:rsid w:val="00925279"/>
    <w:rsid w:val="009277E9"/>
    <w:rsid w:val="009340AB"/>
    <w:rsid w:val="00936C01"/>
    <w:rsid w:val="009406A6"/>
    <w:rsid w:val="0094561E"/>
    <w:rsid w:val="0095000D"/>
    <w:rsid w:val="00953830"/>
    <w:rsid w:val="009548F4"/>
    <w:rsid w:val="00957D03"/>
    <w:rsid w:val="00961D8D"/>
    <w:rsid w:val="00963150"/>
    <w:rsid w:val="0096319A"/>
    <w:rsid w:val="0096398B"/>
    <w:rsid w:val="00963CDA"/>
    <w:rsid w:val="00964E72"/>
    <w:rsid w:val="009657FE"/>
    <w:rsid w:val="00965907"/>
    <w:rsid w:val="009674ED"/>
    <w:rsid w:val="00967D4A"/>
    <w:rsid w:val="0097035D"/>
    <w:rsid w:val="00973F28"/>
    <w:rsid w:val="00975228"/>
    <w:rsid w:val="00982EA8"/>
    <w:rsid w:val="009838A1"/>
    <w:rsid w:val="00992759"/>
    <w:rsid w:val="00992A14"/>
    <w:rsid w:val="00995C29"/>
    <w:rsid w:val="00995D9D"/>
    <w:rsid w:val="009A0A06"/>
    <w:rsid w:val="009A131B"/>
    <w:rsid w:val="009A27C6"/>
    <w:rsid w:val="009A5F6A"/>
    <w:rsid w:val="009A6CD5"/>
    <w:rsid w:val="009A7318"/>
    <w:rsid w:val="009B1499"/>
    <w:rsid w:val="009C1851"/>
    <w:rsid w:val="009C21E0"/>
    <w:rsid w:val="009D0B80"/>
    <w:rsid w:val="009D216F"/>
    <w:rsid w:val="009D3647"/>
    <w:rsid w:val="009D392A"/>
    <w:rsid w:val="009D4A36"/>
    <w:rsid w:val="009D723E"/>
    <w:rsid w:val="009E3660"/>
    <w:rsid w:val="009E37F2"/>
    <w:rsid w:val="009E4060"/>
    <w:rsid w:val="009E54E1"/>
    <w:rsid w:val="009E5A8E"/>
    <w:rsid w:val="009E6ADC"/>
    <w:rsid w:val="009F40EC"/>
    <w:rsid w:val="009F639C"/>
    <w:rsid w:val="009F71B7"/>
    <w:rsid w:val="00A01108"/>
    <w:rsid w:val="00A015CC"/>
    <w:rsid w:val="00A01B98"/>
    <w:rsid w:val="00A035B7"/>
    <w:rsid w:val="00A064FB"/>
    <w:rsid w:val="00A11183"/>
    <w:rsid w:val="00A122E8"/>
    <w:rsid w:val="00A13AB2"/>
    <w:rsid w:val="00A218B8"/>
    <w:rsid w:val="00A300A8"/>
    <w:rsid w:val="00A30A54"/>
    <w:rsid w:val="00A32133"/>
    <w:rsid w:val="00A32D24"/>
    <w:rsid w:val="00A37C0C"/>
    <w:rsid w:val="00A42BEE"/>
    <w:rsid w:val="00A44C22"/>
    <w:rsid w:val="00A4653F"/>
    <w:rsid w:val="00A47A4C"/>
    <w:rsid w:val="00A47D3A"/>
    <w:rsid w:val="00A504F5"/>
    <w:rsid w:val="00A5096E"/>
    <w:rsid w:val="00A519D4"/>
    <w:rsid w:val="00A55037"/>
    <w:rsid w:val="00A5543C"/>
    <w:rsid w:val="00A618A6"/>
    <w:rsid w:val="00A6335A"/>
    <w:rsid w:val="00A63485"/>
    <w:rsid w:val="00A65BB1"/>
    <w:rsid w:val="00A67428"/>
    <w:rsid w:val="00A67475"/>
    <w:rsid w:val="00A70635"/>
    <w:rsid w:val="00A70C44"/>
    <w:rsid w:val="00A70F8B"/>
    <w:rsid w:val="00A71ADF"/>
    <w:rsid w:val="00A84279"/>
    <w:rsid w:val="00A85CD5"/>
    <w:rsid w:val="00A86DCC"/>
    <w:rsid w:val="00A87BCE"/>
    <w:rsid w:val="00A90FDF"/>
    <w:rsid w:val="00A91E11"/>
    <w:rsid w:val="00AA374B"/>
    <w:rsid w:val="00AA3CAA"/>
    <w:rsid w:val="00AA4D40"/>
    <w:rsid w:val="00AB0C73"/>
    <w:rsid w:val="00AB13C0"/>
    <w:rsid w:val="00AB6FB5"/>
    <w:rsid w:val="00AB7DFF"/>
    <w:rsid w:val="00AC5467"/>
    <w:rsid w:val="00AD235E"/>
    <w:rsid w:val="00AD447A"/>
    <w:rsid w:val="00AE38C5"/>
    <w:rsid w:val="00AE6B55"/>
    <w:rsid w:val="00AF20ED"/>
    <w:rsid w:val="00AF6718"/>
    <w:rsid w:val="00B011B6"/>
    <w:rsid w:val="00B01792"/>
    <w:rsid w:val="00B01E6E"/>
    <w:rsid w:val="00B04688"/>
    <w:rsid w:val="00B04BF0"/>
    <w:rsid w:val="00B06EC6"/>
    <w:rsid w:val="00B100B8"/>
    <w:rsid w:val="00B17AA9"/>
    <w:rsid w:val="00B209AA"/>
    <w:rsid w:val="00B22856"/>
    <w:rsid w:val="00B22A15"/>
    <w:rsid w:val="00B23FBF"/>
    <w:rsid w:val="00B24FCD"/>
    <w:rsid w:val="00B26D44"/>
    <w:rsid w:val="00B2709D"/>
    <w:rsid w:val="00B415FF"/>
    <w:rsid w:val="00B4394A"/>
    <w:rsid w:val="00B444EF"/>
    <w:rsid w:val="00B455DE"/>
    <w:rsid w:val="00B50F31"/>
    <w:rsid w:val="00B577C1"/>
    <w:rsid w:val="00B57D8C"/>
    <w:rsid w:val="00B632C7"/>
    <w:rsid w:val="00B64C22"/>
    <w:rsid w:val="00B65BCC"/>
    <w:rsid w:val="00B674B9"/>
    <w:rsid w:val="00B67FA9"/>
    <w:rsid w:val="00B800EC"/>
    <w:rsid w:val="00B80766"/>
    <w:rsid w:val="00B80CF7"/>
    <w:rsid w:val="00B90C5C"/>
    <w:rsid w:val="00B962F7"/>
    <w:rsid w:val="00BA4EE4"/>
    <w:rsid w:val="00BB30EF"/>
    <w:rsid w:val="00BB5654"/>
    <w:rsid w:val="00BB5968"/>
    <w:rsid w:val="00BB67A7"/>
    <w:rsid w:val="00BB6817"/>
    <w:rsid w:val="00BB713F"/>
    <w:rsid w:val="00BC19DA"/>
    <w:rsid w:val="00BC39ED"/>
    <w:rsid w:val="00BC4A84"/>
    <w:rsid w:val="00BD113F"/>
    <w:rsid w:val="00BD13A1"/>
    <w:rsid w:val="00BD431E"/>
    <w:rsid w:val="00BD7F4D"/>
    <w:rsid w:val="00BE0143"/>
    <w:rsid w:val="00BE0622"/>
    <w:rsid w:val="00BE2FA7"/>
    <w:rsid w:val="00BE399C"/>
    <w:rsid w:val="00BE3FC3"/>
    <w:rsid w:val="00BE4091"/>
    <w:rsid w:val="00BE5505"/>
    <w:rsid w:val="00BF57B4"/>
    <w:rsid w:val="00BF7EB6"/>
    <w:rsid w:val="00C023A4"/>
    <w:rsid w:val="00C024C5"/>
    <w:rsid w:val="00C02AED"/>
    <w:rsid w:val="00C02DF4"/>
    <w:rsid w:val="00C0640A"/>
    <w:rsid w:val="00C073EB"/>
    <w:rsid w:val="00C16BEA"/>
    <w:rsid w:val="00C20810"/>
    <w:rsid w:val="00C22EA6"/>
    <w:rsid w:val="00C27A9F"/>
    <w:rsid w:val="00C31C40"/>
    <w:rsid w:val="00C331B6"/>
    <w:rsid w:val="00C34EF4"/>
    <w:rsid w:val="00C35B53"/>
    <w:rsid w:val="00C361E8"/>
    <w:rsid w:val="00C401A1"/>
    <w:rsid w:val="00C41734"/>
    <w:rsid w:val="00C44FB7"/>
    <w:rsid w:val="00C450ED"/>
    <w:rsid w:val="00C46843"/>
    <w:rsid w:val="00C51DDA"/>
    <w:rsid w:val="00C52A45"/>
    <w:rsid w:val="00C601EE"/>
    <w:rsid w:val="00C60A47"/>
    <w:rsid w:val="00C60B7D"/>
    <w:rsid w:val="00C643A4"/>
    <w:rsid w:val="00C64E2B"/>
    <w:rsid w:val="00C66CE1"/>
    <w:rsid w:val="00C66E6E"/>
    <w:rsid w:val="00C754BD"/>
    <w:rsid w:val="00C82523"/>
    <w:rsid w:val="00C8309D"/>
    <w:rsid w:val="00C8365B"/>
    <w:rsid w:val="00C866BD"/>
    <w:rsid w:val="00C87167"/>
    <w:rsid w:val="00C874F5"/>
    <w:rsid w:val="00C8783C"/>
    <w:rsid w:val="00C90FE8"/>
    <w:rsid w:val="00C90FF1"/>
    <w:rsid w:val="00C91925"/>
    <w:rsid w:val="00C947FE"/>
    <w:rsid w:val="00C973AA"/>
    <w:rsid w:val="00C97FF3"/>
    <w:rsid w:val="00CA0ED8"/>
    <w:rsid w:val="00CA1DE6"/>
    <w:rsid w:val="00CA3BB5"/>
    <w:rsid w:val="00CA658A"/>
    <w:rsid w:val="00CA779C"/>
    <w:rsid w:val="00CB13C9"/>
    <w:rsid w:val="00CB32C0"/>
    <w:rsid w:val="00CB3301"/>
    <w:rsid w:val="00CB384E"/>
    <w:rsid w:val="00CB3924"/>
    <w:rsid w:val="00CB539C"/>
    <w:rsid w:val="00CB70C4"/>
    <w:rsid w:val="00CC0D9E"/>
    <w:rsid w:val="00CD0F14"/>
    <w:rsid w:val="00CD1C8D"/>
    <w:rsid w:val="00CD3F34"/>
    <w:rsid w:val="00CD60FB"/>
    <w:rsid w:val="00CD6829"/>
    <w:rsid w:val="00CD7BA0"/>
    <w:rsid w:val="00CE0400"/>
    <w:rsid w:val="00CE19A7"/>
    <w:rsid w:val="00CE1D86"/>
    <w:rsid w:val="00CE3582"/>
    <w:rsid w:val="00CE5C10"/>
    <w:rsid w:val="00CE6C9D"/>
    <w:rsid w:val="00CE76A8"/>
    <w:rsid w:val="00CF0D0C"/>
    <w:rsid w:val="00CF103A"/>
    <w:rsid w:val="00CF28AF"/>
    <w:rsid w:val="00CF7902"/>
    <w:rsid w:val="00D03B76"/>
    <w:rsid w:val="00D0760B"/>
    <w:rsid w:val="00D10D4E"/>
    <w:rsid w:val="00D12C79"/>
    <w:rsid w:val="00D137EA"/>
    <w:rsid w:val="00D13F9F"/>
    <w:rsid w:val="00D16811"/>
    <w:rsid w:val="00D27066"/>
    <w:rsid w:val="00D27949"/>
    <w:rsid w:val="00D331D1"/>
    <w:rsid w:val="00D33C2D"/>
    <w:rsid w:val="00D3458F"/>
    <w:rsid w:val="00D35195"/>
    <w:rsid w:val="00D35848"/>
    <w:rsid w:val="00D37A18"/>
    <w:rsid w:val="00D415F8"/>
    <w:rsid w:val="00D42457"/>
    <w:rsid w:val="00D44E4E"/>
    <w:rsid w:val="00D462A5"/>
    <w:rsid w:val="00D47DFC"/>
    <w:rsid w:val="00D47E99"/>
    <w:rsid w:val="00D53318"/>
    <w:rsid w:val="00D6010A"/>
    <w:rsid w:val="00D61884"/>
    <w:rsid w:val="00D632C6"/>
    <w:rsid w:val="00D63A8E"/>
    <w:rsid w:val="00D83496"/>
    <w:rsid w:val="00D8507F"/>
    <w:rsid w:val="00D91311"/>
    <w:rsid w:val="00D94DC2"/>
    <w:rsid w:val="00D96C67"/>
    <w:rsid w:val="00DB0202"/>
    <w:rsid w:val="00DB227F"/>
    <w:rsid w:val="00DB5476"/>
    <w:rsid w:val="00DB54F5"/>
    <w:rsid w:val="00DB7046"/>
    <w:rsid w:val="00DB79CC"/>
    <w:rsid w:val="00DC187D"/>
    <w:rsid w:val="00DC4833"/>
    <w:rsid w:val="00DC5494"/>
    <w:rsid w:val="00DC55B3"/>
    <w:rsid w:val="00DC6B07"/>
    <w:rsid w:val="00DD4F6A"/>
    <w:rsid w:val="00DE0940"/>
    <w:rsid w:val="00DE2C33"/>
    <w:rsid w:val="00DE2C91"/>
    <w:rsid w:val="00DE2F02"/>
    <w:rsid w:val="00DE3AB1"/>
    <w:rsid w:val="00DE589D"/>
    <w:rsid w:val="00DE5F6C"/>
    <w:rsid w:val="00DE7649"/>
    <w:rsid w:val="00E00DFE"/>
    <w:rsid w:val="00E03064"/>
    <w:rsid w:val="00E05F3E"/>
    <w:rsid w:val="00E0651B"/>
    <w:rsid w:val="00E07DD9"/>
    <w:rsid w:val="00E1232F"/>
    <w:rsid w:val="00E163E1"/>
    <w:rsid w:val="00E16A42"/>
    <w:rsid w:val="00E209CF"/>
    <w:rsid w:val="00E3081E"/>
    <w:rsid w:val="00E332D7"/>
    <w:rsid w:val="00E334E0"/>
    <w:rsid w:val="00E344EA"/>
    <w:rsid w:val="00E35021"/>
    <w:rsid w:val="00E368E5"/>
    <w:rsid w:val="00E36EB7"/>
    <w:rsid w:val="00E44857"/>
    <w:rsid w:val="00E45633"/>
    <w:rsid w:val="00E51051"/>
    <w:rsid w:val="00E519F9"/>
    <w:rsid w:val="00E6464E"/>
    <w:rsid w:val="00E64683"/>
    <w:rsid w:val="00E67DCC"/>
    <w:rsid w:val="00E72823"/>
    <w:rsid w:val="00E75339"/>
    <w:rsid w:val="00E762D1"/>
    <w:rsid w:val="00E76968"/>
    <w:rsid w:val="00E81C21"/>
    <w:rsid w:val="00E84115"/>
    <w:rsid w:val="00E84357"/>
    <w:rsid w:val="00E84826"/>
    <w:rsid w:val="00E9130C"/>
    <w:rsid w:val="00E96A87"/>
    <w:rsid w:val="00E97EB7"/>
    <w:rsid w:val="00EA07DC"/>
    <w:rsid w:val="00EA21EB"/>
    <w:rsid w:val="00EA4D45"/>
    <w:rsid w:val="00EA7AEE"/>
    <w:rsid w:val="00EB197B"/>
    <w:rsid w:val="00EB34B3"/>
    <w:rsid w:val="00EB4534"/>
    <w:rsid w:val="00EB6C36"/>
    <w:rsid w:val="00EC2A64"/>
    <w:rsid w:val="00EC3048"/>
    <w:rsid w:val="00EC3F40"/>
    <w:rsid w:val="00EC4F28"/>
    <w:rsid w:val="00EC6C2C"/>
    <w:rsid w:val="00ED1939"/>
    <w:rsid w:val="00ED24C9"/>
    <w:rsid w:val="00ED24F2"/>
    <w:rsid w:val="00ED69A2"/>
    <w:rsid w:val="00ED795A"/>
    <w:rsid w:val="00EE73DF"/>
    <w:rsid w:val="00EF07F8"/>
    <w:rsid w:val="00EF1C89"/>
    <w:rsid w:val="00EF5186"/>
    <w:rsid w:val="00F01D17"/>
    <w:rsid w:val="00F02163"/>
    <w:rsid w:val="00F03361"/>
    <w:rsid w:val="00F03390"/>
    <w:rsid w:val="00F036A7"/>
    <w:rsid w:val="00F037E2"/>
    <w:rsid w:val="00F03883"/>
    <w:rsid w:val="00F04149"/>
    <w:rsid w:val="00F12DE3"/>
    <w:rsid w:val="00F15743"/>
    <w:rsid w:val="00F15C91"/>
    <w:rsid w:val="00F171FF"/>
    <w:rsid w:val="00F210D2"/>
    <w:rsid w:val="00F24989"/>
    <w:rsid w:val="00F24F85"/>
    <w:rsid w:val="00F2533B"/>
    <w:rsid w:val="00F26CC8"/>
    <w:rsid w:val="00F27C04"/>
    <w:rsid w:val="00F31A70"/>
    <w:rsid w:val="00F3422F"/>
    <w:rsid w:val="00F34992"/>
    <w:rsid w:val="00F356D3"/>
    <w:rsid w:val="00F37167"/>
    <w:rsid w:val="00F41325"/>
    <w:rsid w:val="00F47FA6"/>
    <w:rsid w:val="00F521CC"/>
    <w:rsid w:val="00F52D72"/>
    <w:rsid w:val="00F53812"/>
    <w:rsid w:val="00F55118"/>
    <w:rsid w:val="00F618E4"/>
    <w:rsid w:val="00F64C98"/>
    <w:rsid w:val="00F714D7"/>
    <w:rsid w:val="00F72E81"/>
    <w:rsid w:val="00F72EE0"/>
    <w:rsid w:val="00F764C1"/>
    <w:rsid w:val="00F80BE5"/>
    <w:rsid w:val="00F81116"/>
    <w:rsid w:val="00F81603"/>
    <w:rsid w:val="00F84C10"/>
    <w:rsid w:val="00F905D5"/>
    <w:rsid w:val="00F90BAC"/>
    <w:rsid w:val="00F921C5"/>
    <w:rsid w:val="00F921E3"/>
    <w:rsid w:val="00F972E5"/>
    <w:rsid w:val="00FA239B"/>
    <w:rsid w:val="00FA3D91"/>
    <w:rsid w:val="00FA3F8E"/>
    <w:rsid w:val="00FB05D3"/>
    <w:rsid w:val="00FB0BDB"/>
    <w:rsid w:val="00FB11D3"/>
    <w:rsid w:val="00FB37FA"/>
    <w:rsid w:val="00FB4191"/>
    <w:rsid w:val="00FB4554"/>
    <w:rsid w:val="00FB4A46"/>
    <w:rsid w:val="00FB5F57"/>
    <w:rsid w:val="00FB649F"/>
    <w:rsid w:val="00FB701C"/>
    <w:rsid w:val="00FC05D6"/>
    <w:rsid w:val="00FC7A9B"/>
    <w:rsid w:val="00FD1CF4"/>
    <w:rsid w:val="00FD781F"/>
    <w:rsid w:val="00FE0568"/>
    <w:rsid w:val="00FE34B2"/>
    <w:rsid w:val="00FF03D7"/>
    <w:rsid w:val="00FF1A79"/>
    <w:rsid w:val="00FF272D"/>
    <w:rsid w:val="00FF3E5A"/>
    <w:rsid w:val="00FF4B18"/>
    <w:rsid w:val="00FF52BD"/>
    <w:rsid w:val="00FF5E41"/>
    <w:rsid w:val="0F4049A7"/>
    <w:rsid w:val="177A4D1C"/>
    <w:rsid w:val="369C67D1"/>
    <w:rsid w:val="77BE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1CB98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semiHidden="0" w:uiPriority="35" w:qFormat="1"/>
    <w:lsdException w:name="footnote reference" w:semiHidden="0" w:qFormat="1"/>
    <w:lsdException w:name="annotation reference" w:semiHidden="0" w:qFormat="1"/>
    <w:lsdException w:name="Title" w:semiHidden="0" w:uiPriority="10" w:unhideWhenUsed="0" w:qFormat="1"/>
    <w:lsdException w:name="Default Paragraph Font" w:uiPriority="1"/>
    <w:lsdException w:name="Body Text" w:semiHidden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annotation subject" w:semiHidden="0" w:qFormat="1"/>
    <w:lsdException w:name="Balloon Text" w:semiHidden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BodyText"/>
    <w:qFormat/>
    <w:pPr>
      <w:spacing w:after="0" w:line="240" w:lineRule="auto"/>
      <w:jc w:val="both"/>
    </w:pPr>
    <w:rPr>
      <w:rFonts w:eastAsiaTheme="minorEastAsia"/>
      <w:sz w:val="24"/>
      <w:szCs w:val="24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link w:val="Heading1Char"/>
    <w:qFormat/>
    <w:pPr>
      <w:widowControl w:val="0"/>
      <w:numPr>
        <w:numId w:val="1"/>
      </w:numPr>
      <w:autoSpaceDE w:val="0"/>
      <w:autoSpaceDN w:val="0"/>
      <w:adjustRightInd w:val="0"/>
      <w:spacing w:after="120"/>
      <w:outlineLvl w:val="0"/>
    </w:pPr>
    <w:rPr>
      <w:rFonts w:eastAsia="SimSun"/>
      <w:b/>
      <w:bCs/>
      <w:sz w:val="28"/>
      <w:szCs w:val="28"/>
      <w:lang w:val="en-GB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pPr>
      <w:widowControl w:val="0"/>
      <w:numPr>
        <w:ilvl w:val="1"/>
        <w:numId w:val="1"/>
      </w:numPr>
      <w:tabs>
        <w:tab w:val="left" w:pos="432"/>
      </w:tabs>
      <w:autoSpaceDE w:val="0"/>
      <w:autoSpaceDN w:val="0"/>
      <w:adjustRightInd w:val="0"/>
      <w:spacing w:after="120"/>
      <w:outlineLvl w:val="1"/>
    </w:pPr>
    <w:rPr>
      <w:rFonts w:eastAsia="SimSun"/>
      <w:b/>
      <w:bCs/>
      <w:sz w:val="22"/>
      <w:szCs w:val="22"/>
      <w:lang w:val="en-GB"/>
    </w:rPr>
  </w:style>
  <w:style w:type="paragraph" w:styleId="Heading3">
    <w:name w:val="heading 3"/>
    <w:aliases w:val="h3"/>
    <w:basedOn w:val="Normal"/>
    <w:next w:val="Normal"/>
    <w:link w:val="Heading3Char"/>
    <w:qFormat/>
    <w:pPr>
      <w:widowControl w:val="0"/>
      <w:numPr>
        <w:ilvl w:val="2"/>
        <w:numId w:val="1"/>
      </w:numPr>
      <w:autoSpaceDE w:val="0"/>
      <w:autoSpaceDN w:val="0"/>
      <w:adjustRightInd w:val="0"/>
      <w:spacing w:after="120"/>
      <w:ind w:left="720"/>
      <w:jc w:val="left"/>
      <w:outlineLvl w:val="2"/>
    </w:pPr>
    <w:rPr>
      <w:rFonts w:eastAsia="SimSun"/>
      <w:sz w:val="22"/>
      <w:szCs w:val="22"/>
      <w:u w:val="single"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qFormat/>
    <w:pPr>
      <w:keepNext/>
      <w:widowControl w:val="0"/>
      <w:numPr>
        <w:ilvl w:val="3"/>
        <w:numId w:val="1"/>
      </w:numPr>
      <w:autoSpaceDE w:val="0"/>
      <w:autoSpaceDN w:val="0"/>
      <w:adjustRightInd w:val="0"/>
      <w:spacing w:before="240" w:after="60"/>
      <w:outlineLvl w:val="3"/>
    </w:pPr>
    <w:rPr>
      <w:rFonts w:eastAsia="SimSun"/>
      <w:b/>
      <w:bCs/>
      <w:sz w:val="22"/>
      <w:szCs w:val="28"/>
      <w:lang w:val="en-GB"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widowControl w:val="0"/>
      <w:numPr>
        <w:ilvl w:val="4"/>
        <w:numId w:val="1"/>
      </w:numPr>
      <w:autoSpaceDE w:val="0"/>
      <w:autoSpaceDN w:val="0"/>
      <w:adjustRightInd w:val="0"/>
      <w:spacing w:before="240" w:after="60"/>
      <w:outlineLvl w:val="4"/>
    </w:pPr>
    <w:rPr>
      <w:rFonts w:eastAsia="SimSun"/>
      <w:b/>
      <w:bCs/>
      <w:i/>
      <w:iCs/>
      <w:sz w:val="26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pPr>
      <w:widowControl w:val="0"/>
      <w:numPr>
        <w:ilvl w:val="5"/>
        <w:numId w:val="1"/>
      </w:numPr>
      <w:autoSpaceDE w:val="0"/>
      <w:autoSpaceDN w:val="0"/>
      <w:adjustRightInd w:val="0"/>
      <w:spacing w:before="240" w:after="60"/>
      <w:outlineLvl w:val="5"/>
    </w:pPr>
    <w:rPr>
      <w:rFonts w:eastAsia="SimSun"/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qFormat/>
    <w:pPr>
      <w:widowControl w:val="0"/>
      <w:numPr>
        <w:ilvl w:val="6"/>
        <w:numId w:val="1"/>
      </w:numPr>
      <w:autoSpaceDE w:val="0"/>
      <w:autoSpaceDN w:val="0"/>
      <w:adjustRightInd w:val="0"/>
      <w:spacing w:before="240" w:after="60"/>
      <w:outlineLvl w:val="6"/>
    </w:pPr>
    <w:rPr>
      <w:rFonts w:eastAsia="SimSun"/>
      <w:lang w:val="en-GB"/>
    </w:rPr>
  </w:style>
  <w:style w:type="paragraph" w:styleId="Heading8">
    <w:name w:val="heading 8"/>
    <w:basedOn w:val="Normal"/>
    <w:next w:val="Normal"/>
    <w:link w:val="Heading8Char"/>
    <w:qFormat/>
    <w:pPr>
      <w:widowControl w:val="0"/>
      <w:numPr>
        <w:ilvl w:val="7"/>
        <w:numId w:val="1"/>
      </w:numPr>
      <w:autoSpaceDE w:val="0"/>
      <w:autoSpaceDN w:val="0"/>
      <w:adjustRightInd w:val="0"/>
      <w:spacing w:before="240" w:after="60"/>
      <w:outlineLvl w:val="7"/>
    </w:pPr>
    <w:rPr>
      <w:rFonts w:eastAsia="SimSun"/>
      <w:i/>
      <w:iCs/>
      <w:lang w:val="en-GB"/>
    </w:rPr>
  </w:style>
  <w:style w:type="paragraph" w:styleId="Heading9">
    <w:name w:val="heading 9"/>
    <w:aliases w:val="Figure Heading,FH"/>
    <w:basedOn w:val="Normal"/>
    <w:next w:val="Normal"/>
    <w:link w:val="Heading9Char"/>
    <w:qFormat/>
    <w:pPr>
      <w:widowControl w:val="0"/>
      <w:numPr>
        <w:ilvl w:val="8"/>
        <w:numId w:val="1"/>
      </w:numPr>
      <w:autoSpaceDE w:val="0"/>
      <w:autoSpaceDN w:val="0"/>
      <w:adjustRightInd w:val="0"/>
      <w:spacing w:before="240" w:after="60"/>
      <w:outlineLvl w:val="8"/>
    </w:pPr>
    <w:rPr>
      <w:rFonts w:ascii="Arial" w:eastAsia="SimSun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Segoe UI" w:hAnsi="Segoe UI" w:cs="Segoe UI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pPr>
      <w:widowControl w:val="0"/>
      <w:autoSpaceDE w:val="0"/>
      <w:autoSpaceDN w:val="0"/>
      <w:adjustRightInd w:val="0"/>
      <w:spacing w:after="200"/>
    </w:pPr>
    <w:rPr>
      <w:rFonts w:eastAsia="SimSun"/>
      <w:i/>
      <w:iCs/>
      <w:color w:val="44546A" w:themeColor="text2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widowControl w:val="0"/>
      <w:autoSpaceDE w:val="0"/>
      <w:autoSpaceDN w:val="0"/>
      <w:adjustRightInd w:val="0"/>
      <w:spacing w:after="120"/>
    </w:pPr>
    <w:rPr>
      <w:rFonts w:eastAsia="SimSu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FootnoteText">
    <w:name w:val="footnote text"/>
    <w:basedOn w:val="Normal"/>
    <w:link w:val="FootnoteTextChar"/>
    <w:uiPriority w:val="99"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  <w:jc w:val="left"/>
    </w:pPr>
    <w:rPr>
      <w:rFonts w:eastAsia="Times New Roman"/>
      <w:lang w:val="en-CA" w:eastAsia="en-CA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styleId="Hyperlink">
    <w:name w:val="Hyperlink"/>
    <w:basedOn w:val="DefaultParagraphFont"/>
    <w:uiPriority w:val="99"/>
    <w:unhideWhenUsed/>
    <w:qFormat/>
    <w:rPr>
      <w:color w:val="0080FF"/>
      <w:u w:val="none"/>
    </w:rPr>
  </w:style>
  <w:style w:type="table" w:styleId="TableGrid">
    <w:name w:val="Table Grid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qFormat/>
    <w:rPr>
      <w:rFonts w:ascii="Times New Roman" w:eastAsia="SimSun" w:hAnsi="Times New Roman" w:cs="Times New Roman"/>
      <w:b/>
      <w:bCs/>
      <w:sz w:val="28"/>
      <w:szCs w:val="28"/>
      <w:lang w:val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qFormat/>
    <w:rPr>
      <w:rFonts w:ascii="Times New Roman" w:eastAsia="SimSun" w:hAnsi="Times New Roman" w:cs="Times New Roman"/>
      <w:b/>
      <w:bCs/>
      <w:sz w:val="22"/>
      <w:szCs w:val="22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qFormat/>
    <w:rPr>
      <w:rFonts w:ascii="Times New Roman" w:eastAsia="SimSun" w:hAnsi="Times New Roman" w:cs="Times New Roman"/>
      <w:u w:val="single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Times New Roman" w:eastAsia="SimSun" w:hAnsi="Times New Roman" w:cs="Times New Roman"/>
      <w:b/>
      <w:bCs/>
      <w:szCs w:val="28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qFormat/>
    <w:rPr>
      <w:rFonts w:ascii="Times New Roman" w:eastAsia="SimSun" w:hAnsi="Times New Roman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SimSun" w:hAnsi="Times New Roman" w:cs="Times New Roman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SimSun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SimSun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qFormat/>
    <w:rPr>
      <w:rFonts w:ascii="Arial" w:eastAsia="SimSun" w:hAnsi="Arial" w:cs="Arial"/>
      <w:lang w:val="en-GB"/>
    </w:rPr>
  </w:style>
  <w:style w:type="paragraph" w:customStyle="1" w:styleId="References">
    <w:name w:val="References"/>
    <w:basedOn w:val="Normal"/>
    <w:qFormat/>
    <w:pPr>
      <w:numPr>
        <w:numId w:val="2"/>
      </w:numPr>
      <w:autoSpaceDE w:val="0"/>
      <w:autoSpaceDN w:val="0"/>
    </w:pPr>
    <w:rPr>
      <w:rFonts w:eastAsia="SimSun"/>
      <w:sz w:val="16"/>
      <w:szCs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/>
    </w:rPr>
  </w:style>
  <w:style w:type="character" w:customStyle="1" w:styleId="publication-meta-journal">
    <w:name w:val="publication-meta-journal"/>
    <w:basedOn w:val="DefaultParagraphFont"/>
    <w:qFormat/>
  </w:style>
  <w:style w:type="character" w:customStyle="1" w:styleId="publication-meta-date">
    <w:name w:val="publication-meta-date"/>
    <w:basedOn w:val="DefaultParagraphFont"/>
    <w:qFormat/>
  </w:style>
  <w:style w:type="paragraph" w:customStyle="1" w:styleId="TableCell">
    <w:name w:val="Table Cell"/>
    <w:basedOn w:val="Normal"/>
    <w:uiPriority w:val="99"/>
    <w:qFormat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</w:tabs>
      <w:jc w:val="left"/>
    </w:pPr>
    <w:rPr>
      <w:rFonts w:ascii="Arial" w:hAnsi="Arial"/>
      <w:sz w:val="18"/>
      <w:szCs w:val="18"/>
    </w:rPr>
  </w:style>
  <w:style w:type="paragraph" w:customStyle="1" w:styleId="TableHeading">
    <w:name w:val="Table Heading"/>
    <w:basedOn w:val="TableCell"/>
    <w:uiPriority w:val="99"/>
    <w:qFormat/>
    <w:rPr>
      <w:b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customStyle="1" w:styleId="BulletL2">
    <w:name w:val="Bullet L2"/>
    <w:basedOn w:val="BulletL1"/>
    <w:uiPriority w:val="2"/>
    <w:qFormat/>
    <w:pPr>
      <w:numPr>
        <w:ilvl w:val="1"/>
      </w:numPr>
      <w:ind w:left="567" w:hanging="283"/>
    </w:pPr>
  </w:style>
  <w:style w:type="paragraph" w:customStyle="1" w:styleId="BulletL1">
    <w:name w:val="Bullet L1"/>
    <w:basedOn w:val="BodyText"/>
    <w:uiPriority w:val="1"/>
    <w:qFormat/>
    <w:pPr>
      <w:numPr>
        <w:numId w:val="3"/>
      </w:numPr>
      <w:ind w:left="284" w:hanging="284"/>
      <w:contextualSpacing/>
      <w:jc w:val="left"/>
    </w:pPr>
    <w:rPr>
      <w:rFonts w:eastAsia="Times New Roman"/>
    </w:rPr>
  </w:style>
  <w:style w:type="character" w:customStyle="1" w:styleId="PlaceholderText1">
    <w:name w:val="Placeholder Text1"/>
    <w:basedOn w:val="DefaultParagraphFont"/>
    <w:uiPriority w:val="99"/>
    <w:semiHidden/>
    <w:qFormat/>
    <w:rPr>
      <w:color w:val="808080"/>
    </w:rPr>
  </w:style>
  <w:style w:type="paragraph" w:customStyle="1" w:styleId="ListParagraph1">
    <w:name w:val="List Paragraph1"/>
    <w:basedOn w:val="Normal"/>
    <w:uiPriority w:val="99"/>
    <w:qFormat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eastAsiaTheme="minorEastAsia" w:hAnsi="Times New Roman" w:cs="Times New Roman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Theme="minorEastAsia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Theme="minorEastAsia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ListParagraph2">
    <w:name w:val="List Paragraph2"/>
    <w:basedOn w:val="Normal"/>
    <w:uiPriority w:val="34"/>
    <w:qFormat/>
    <w:pPr>
      <w:ind w:left="720"/>
      <w:jc w:val="left"/>
    </w:pPr>
    <w:rPr>
      <w:rFonts w:ascii="Calibri" w:eastAsiaTheme="minorHAnsi" w:hAnsi="Calibri"/>
      <w:color w:val="000000"/>
      <w:sz w:val="22"/>
      <w:szCs w:val="22"/>
    </w:rPr>
  </w:style>
  <w:style w:type="paragraph" w:customStyle="1" w:styleId="ListParagraph20">
    <w:name w:val="List Paragraph2"/>
    <w:basedOn w:val="Normal"/>
    <w:uiPriority w:val="34"/>
    <w:qFormat/>
    <w:pPr>
      <w:ind w:left="720"/>
      <w:jc w:val="left"/>
    </w:pPr>
    <w:rPr>
      <w:rFonts w:ascii="Calibri" w:eastAsiaTheme="minorHAnsi" w:hAnsi="Calibri"/>
      <w:color w:val="000000"/>
      <w:sz w:val="22"/>
      <w:szCs w:val="22"/>
    </w:rPr>
  </w:style>
  <w:style w:type="paragraph" w:styleId="ListParagraph">
    <w:name w:val="List Paragraph"/>
    <w:basedOn w:val="Normal"/>
    <w:uiPriority w:val="99"/>
    <w:rsid w:val="00533D20"/>
    <w:pPr>
      <w:ind w:left="720"/>
      <w:contextualSpacing/>
    </w:pPr>
  </w:style>
  <w:style w:type="paragraph" w:styleId="Revision">
    <w:name w:val="Revision"/>
    <w:hidden/>
    <w:uiPriority w:val="99"/>
    <w:semiHidden/>
    <w:rsid w:val="00D44E4E"/>
    <w:pPr>
      <w:spacing w:after="0" w:line="240" w:lineRule="auto"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semiHidden="0" w:uiPriority="35" w:qFormat="1"/>
    <w:lsdException w:name="footnote reference" w:semiHidden="0" w:qFormat="1"/>
    <w:lsdException w:name="annotation reference" w:semiHidden="0" w:qFormat="1"/>
    <w:lsdException w:name="Title" w:semiHidden="0" w:uiPriority="10" w:unhideWhenUsed="0" w:qFormat="1"/>
    <w:lsdException w:name="Default Paragraph Font" w:uiPriority="1"/>
    <w:lsdException w:name="Body Text" w:semiHidden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annotation subject" w:semiHidden="0" w:qFormat="1"/>
    <w:lsdException w:name="Balloon Text" w:semiHidden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BodyText"/>
    <w:qFormat/>
    <w:pPr>
      <w:spacing w:after="0" w:line="240" w:lineRule="auto"/>
      <w:jc w:val="both"/>
    </w:pPr>
    <w:rPr>
      <w:rFonts w:eastAsiaTheme="minorEastAsia"/>
      <w:sz w:val="24"/>
      <w:szCs w:val="24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link w:val="Heading1Char"/>
    <w:qFormat/>
    <w:pPr>
      <w:widowControl w:val="0"/>
      <w:numPr>
        <w:numId w:val="1"/>
      </w:numPr>
      <w:autoSpaceDE w:val="0"/>
      <w:autoSpaceDN w:val="0"/>
      <w:adjustRightInd w:val="0"/>
      <w:spacing w:after="120"/>
      <w:outlineLvl w:val="0"/>
    </w:pPr>
    <w:rPr>
      <w:rFonts w:eastAsia="SimSun"/>
      <w:b/>
      <w:bCs/>
      <w:sz w:val="28"/>
      <w:szCs w:val="28"/>
      <w:lang w:val="en-GB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pPr>
      <w:widowControl w:val="0"/>
      <w:numPr>
        <w:ilvl w:val="1"/>
        <w:numId w:val="1"/>
      </w:numPr>
      <w:tabs>
        <w:tab w:val="left" w:pos="432"/>
      </w:tabs>
      <w:autoSpaceDE w:val="0"/>
      <w:autoSpaceDN w:val="0"/>
      <w:adjustRightInd w:val="0"/>
      <w:spacing w:after="120"/>
      <w:outlineLvl w:val="1"/>
    </w:pPr>
    <w:rPr>
      <w:rFonts w:eastAsia="SimSun"/>
      <w:b/>
      <w:bCs/>
      <w:sz w:val="22"/>
      <w:szCs w:val="22"/>
      <w:lang w:val="en-GB"/>
    </w:rPr>
  </w:style>
  <w:style w:type="paragraph" w:styleId="Heading3">
    <w:name w:val="heading 3"/>
    <w:aliases w:val="h3"/>
    <w:basedOn w:val="Normal"/>
    <w:next w:val="Normal"/>
    <w:link w:val="Heading3Char"/>
    <w:qFormat/>
    <w:pPr>
      <w:widowControl w:val="0"/>
      <w:numPr>
        <w:ilvl w:val="2"/>
        <w:numId w:val="1"/>
      </w:numPr>
      <w:autoSpaceDE w:val="0"/>
      <w:autoSpaceDN w:val="0"/>
      <w:adjustRightInd w:val="0"/>
      <w:spacing w:after="120"/>
      <w:ind w:left="720"/>
      <w:jc w:val="left"/>
      <w:outlineLvl w:val="2"/>
    </w:pPr>
    <w:rPr>
      <w:rFonts w:eastAsia="SimSun"/>
      <w:sz w:val="22"/>
      <w:szCs w:val="22"/>
      <w:u w:val="single"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qFormat/>
    <w:pPr>
      <w:keepNext/>
      <w:widowControl w:val="0"/>
      <w:numPr>
        <w:ilvl w:val="3"/>
        <w:numId w:val="1"/>
      </w:numPr>
      <w:autoSpaceDE w:val="0"/>
      <w:autoSpaceDN w:val="0"/>
      <w:adjustRightInd w:val="0"/>
      <w:spacing w:before="240" w:after="60"/>
      <w:outlineLvl w:val="3"/>
    </w:pPr>
    <w:rPr>
      <w:rFonts w:eastAsia="SimSun"/>
      <w:b/>
      <w:bCs/>
      <w:sz w:val="22"/>
      <w:szCs w:val="28"/>
      <w:lang w:val="en-GB"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widowControl w:val="0"/>
      <w:numPr>
        <w:ilvl w:val="4"/>
        <w:numId w:val="1"/>
      </w:numPr>
      <w:autoSpaceDE w:val="0"/>
      <w:autoSpaceDN w:val="0"/>
      <w:adjustRightInd w:val="0"/>
      <w:spacing w:before="240" w:after="60"/>
      <w:outlineLvl w:val="4"/>
    </w:pPr>
    <w:rPr>
      <w:rFonts w:eastAsia="SimSun"/>
      <w:b/>
      <w:bCs/>
      <w:i/>
      <w:iCs/>
      <w:sz w:val="26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pPr>
      <w:widowControl w:val="0"/>
      <w:numPr>
        <w:ilvl w:val="5"/>
        <w:numId w:val="1"/>
      </w:numPr>
      <w:autoSpaceDE w:val="0"/>
      <w:autoSpaceDN w:val="0"/>
      <w:adjustRightInd w:val="0"/>
      <w:spacing w:before="240" w:after="60"/>
      <w:outlineLvl w:val="5"/>
    </w:pPr>
    <w:rPr>
      <w:rFonts w:eastAsia="SimSun"/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qFormat/>
    <w:pPr>
      <w:widowControl w:val="0"/>
      <w:numPr>
        <w:ilvl w:val="6"/>
        <w:numId w:val="1"/>
      </w:numPr>
      <w:autoSpaceDE w:val="0"/>
      <w:autoSpaceDN w:val="0"/>
      <w:adjustRightInd w:val="0"/>
      <w:spacing w:before="240" w:after="60"/>
      <w:outlineLvl w:val="6"/>
    </w:pPr>
    <w:rPr>
      <w:rFonts w:eastAsia="SimSun"/>
      <w:lang w:val="en-GB"/>
    </w:rPr>
  </w:style>
  <w:style w:type="paragraph" w:styleId="Heading8">
    <w:name w:val="heading 8"/>
    <w:basedOn w:val="Normal"/>
    <w:next w:val="Normal"/>
    <w:link w:val="Heading8Char"/>
    <w:qFormat/>
    <w:pPr>
      <w:widowControl w:val="0"/>
      <w:numPr>
        <w:ilvl w:val="7"/>
        <w:numId w:val="1"/>
      </w:numPr>
      <w:autoSpaceDE w:val="0"/>
      <w:autoSpaceDN w:val="0"/>
      <w:adjustRightInd w:val="0"/>
      <w:spacing w:before="240" w:after="60"/>
      <w:outlineLvl w:val="7"/>
    </w:pPr>
    <w:rPr>
      <w:rFonts w:eastAsia="SimSun"/>
      <w:i/>
      <w:iCs/>
      <w:lang w:val="en-GB"/>
    </w:rPr>
  </w:style>
  <w:style w:type="paragraph" w:styleId="Heading9">
    <w:name w:val="heading 9"/>
    <w:aliases w:val="Figure Heading,FH"/>
    <w:basedOn w:val="Normal"/>
    <w:next w:val="Normal"/>
    <w:link w:val="Heading9Char"/>
    <w:qFormat/>
    <w:pPr>
      <w:widowControl w:val="0"/>
      <w:numPr>
        <w:ilvl w:val="8"/>
        <w:numId w:val="1"/>
      </w:numPr>
      <w:autoSpaceDE w:val="0"/>
      <w:autoSpaceDN w:val="0"/>
      <w:adjustRightInd w:val="0"/>
      <w:spacing w:before="240" w:after="60"/>
      <w:outlineLvl w:val="8"/>
    </w:pPr>
    <w:rPr>
      <w:rFonts w:ascii="Arial" w:eastAsia="SimSun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Segoe UI" w:hAnsi="Segoe UI" w:cs="Segoe UI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pPr>
      <w:widowControl w:val="0"/>
      <w:autoSpaceDE w:val="0"/>
      <w:autoSpaceDN w:val="0"/>
      <w:adjustRightInd w:val="0"/>
      <w:spacing w:after="200"/>
    </w:pPr>
    <w:rPr>
      <w:rFonts w:eastAsia="SimSun"/>
      <w:i/>
      <w:iCs/>
      <w:color w:val="44546A" w:themeColor="text2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widowControl w:val="0"/>
      <w:autoSpaceDE w:val="0"/>
      <w:autoSpaceDN w:val="0"/>
      <w:adjustRightInd w:val="0"/>
      <w:spacing w:after="120"/>
    </w:pPr>
    <w:rPr>
      <w:rFonts w:eastAsia="SimSu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FootnoteText">
    <w:name w:val="footnote text"/>
    <w:basedOn w:val="Normal"/>
    <w:link w:val="FootnoteTextChar"/>
    <w:uiPriority w:val="99"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  <w:jc w:val="left"/>
    </w:pPr>
    <w:rPr>
      <w:rFonts w:eastAsia="Times New Roman"/>
      <w:lang w:val="en-CA" w:eastAsia="en-CA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styleId="Hyperlink">
    <w:name w:val="Hyperlink"/>
    <w:basedOn w:val="DefaultParagraphFont"/>
    <w:uiPriority w:val="99"/>
    <w:unhideWhenUsed/>
    <w:qFormat/>
    <w:rPr>
      <w:color w:val="0080FF"/>
      <w:u w:val="none"/>
    </w:rPr>
  </w:style>
  <w:style w:type="table" w:styleId="TableGrid">
    <w:name w:val="Table Grid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qFormat/>
    <w:rPr>
      <w:rFonts w:ascii="Times New Roman" w:eastAsia="SimSun" w:hAnsi="Times New Roman" w:cs="Times New Roman"/>
      <w:b/>
      <w:bCs/>
      <w:sz w:val="28"/>
      <w:szCs w:val="28"/>
      <w:lang w:val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qFormat/>
    <w:rPr>
      <w:rFonts w:ascii="Times New Roman" w:eastAsia="SimSun" w:hAnsi="Times New Roman" w:cs="Times New Roman"/>
      <w:b/>
      <w:bCs/>
      <w:sz w:val="22"/>
      <w:szCs w:val="22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qFormat/>
    <w:rPr>
      <w:rFonts w:ascii="Times New Roman" w:eastAsia="SimSun" w:hAnsi="Times New Roman" w:cs="Times New Roman"/>
      <w:u w:val="single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Times New Roman" w:eastAsia="SimSun" w:hAnsi="Times New Roman" w:cs="Times New Roman"/>
      <w:b/>
      <w:bCs/>
      <w:szCs w:val="28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qFormat/>
    <w:rPr>
      <w:rFonts w:ascii="Times New Roman" w:eastAsia="SimSun" w:hAnsi="Times New Roman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SimSun" w:hAnsi="Times New Roman" w:cs="Times New Roman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SimSun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SimSun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qFormat/>
    <w:rPr>
      <w:rFonts w:ascii="Arial" w:eastAsia="SimSun" w:hAnsi="Arial" w:cs="Arial"/>
      <w:lang w:val="en-GB"/>
    </w:rPr>
  </w:style>
  <w:style w:type="paragraph" w:customStyle="1" w:styleId="References">
    <w:name w:val="References"/>
    <w:basedOn w:val="Normal"/>
    <w:qFormat/>
    <w:pPr>
      <w:numPr>
        <w:numId w:val="2"/>
      </w:numPr>
      <w:autoSpaceDE w:val="0"/>
      <w:autoSpaceDN w:val="0"/>
    </w:pPr>
    <w:rPr>
      <w:rFonts w:eastAsia="SimSun"/>
      <w:sz w:val="16"/>
      <w:szCs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/>
    </w:rPr>
  </w:style>
  <w:style w:type="character" w:customStyle="1" w:styleId="publication-meta-journal">
    <w:name w:val="publication-meta-journal"/>
    <w:basedOn w:val="DefaultParagraphFont"/>
    <w:qFormat/>
  </w:style>
  <w:style w:type="character" w:customStyle="1" w:styleId="publication-meta-date">
    <w:name w:val="publication-meta-date"/>
    <w:basedOn w:val="DefaultParagraphFont"/>
    <w:qFormat/>
  </w:style>
  <w:style w:type="paragraph" w:customStyle="1" w:styleId="TableCell">
    <w:name w:val="Table Cell"/>
    <w:basedOn w:val="Normal"/>
    <w:uiPriority w:val="99"/>
    <w:qFormat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</w:tabs>
      <w:jc w:val="left"/>
    </w:pPr>
    <w:rPr>
      <w:rFonts w:ascii="Arial" w:hAnsi="Arial"/>
      <w:sz w:val="18"/>
      <w:szCs w:val="18"/>
    </w:rPr>
  </w:style>
  <w:style w:type="paragraph" w:customStyle="1" w:styleId="TableHeading">
    <w:name w:val="Table Heading"/>
    <w:basedOn w:val="TableCell"/>
    <w:uiPriority w:val="99"/>
    <w:qFormat/>
    <w:rPr>
      <w:b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customStyle="1" w:styleId="BulletL2">
    <w:name w:val="Bullet L2"/>
    <w:basedOn w:val="BulletL1"/>
    <w:uiPriority w:val="2"/>
    <w:qFormat/>
    <w:pPr>
      <w:numPr>
        <w:ilvl w:val="1"/>
      </w:numPr>
      <w:ind w:left="567" w:hanging="283"/>
    </w:pPr>
  </w:style>
  <w:style w:type="paragraph" w:customStyle="1" w:styleId="BulletL1">
    <w:name w:val="Bullet L1"/>
    <w:basedOn w:val="BodyText"/>
    <w:uiPriority w:val="1"/>
    <w:qFormat/>
    <w:pPr>
      <w:numPr>
        <w:numId w:val="3"/>
      </w:numPr>
      <w:ind w:left="284" w:hanging="284"/>
      <w:contextualSpacing/>
      <w:jc w:val="left"/>
    </w:pPr>
    <w:rPr>
      <w:rFonts w:eastAsia="Times New Roman"/>
    </w:rPr>
  </w:style>
  <w:style w:type="character" w:customStyle="1" w:styleId="PlaceholderText1">
    <w:name w:val="Placeholder Text1"/>
    <w:basedOn w:val="DefaultParagraphFont"/>
    <w:uiPriority w:val="99"/>
    <w:semiHidden/>
    <w:qFormat/>
    <w:rPr>
      <w:color w:val="808080"/>
    </w:rPr>
  </w:style>
  <w:style w:type="paragraph" w:customStyle="1" w:styleId="ListParagraph1">
    <w:name w:val="List Paragraph1"/>
    <w:basedOn w:val="Normal"/>
    <w:uiPriority w:val="99"/>
    <w:qFormat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eastAsiaTheme="minorEastAsia" w:hAnsi="Times New Roman" w:cs="Times New Roman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Theme="minorEastAsia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Theme="minorEastAsia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ListParagraph2">
    <w:name w:val="List Paragraph2"/>
    <w:basedOn w:val="Normal"/>
    <w:uiPriority w:val="34"/>
    <w:qFormat/>
    <w:pPr>
      <w:ind w:left="720"/>
      <w:jc w:val="left"/>
    </w:pPr>
    <w:rPr>
      <w:rFonts w:ascii="Calibri" w:eastAsiaTheme="minorHAnsi" w:hAnsi="Calibri"/>
      <w:color w:val="000000"/>
      <w:sz w:val="22"/>
      <w:szCs w:val="22"/>
    </w:rPr>
  </w:style>
  <w:style w:type="paragraph" w:customStyle="1" w:styleId="ListParagraph20">
    <w:name w:val="List Paragraph2"/>
    <w:basedOn w:val="Normal"/>
    <w:uiPriority w:val="34"/>
    <w:qFormat/>
    <w:pPr>
      <w:ind w:left="720"/>
      <w:jc w:val="left"/>
    </w:pPr>
    <w:rPr>
      <w:rFonts w:ascii="Calibri" w:eastAsiaTheme="minorHAnsi" w:hAnsi="Calibri"/>
      <w:color w:val="000000"/>
      <w:sz w:val="22"/>
      <w:szCs w:val="22"/>
    </w:rPr>
  </w:style>
  <w:style w:type="paragraph" w:styleId="ListParagraph">
    <w:name w:val="List Paragraph"/>
    <w:basedOn w:val="Normal"/>
    <w:uiPriority w:val="99"/>
    <w:rsid w:val="00533D20"/>
    <w:pPr>
      <w:ind w:left="720"/>
      <w:contextualSpacing/>
    </w:pPr>
  </w:style>
  <w:style w:type="paragraph" w:styleId="Revision">
    <w:name w:val="Revision"/>
    <w:hidden/>
    <w:uiPriority w:val="99"/>
    <w:semiHidden/>
    <w:rsid w:val="00D44E4E"/>
    <w:pPr>
      <w:spacing w:after="0" w:line="240" w:lineRule="auto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4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149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89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09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02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7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65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B74337-5BFB-43A0-9F60-E8AD5E626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7</Pages>
  <Words>1492</Words>
  <Characters>8510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Starks</dc:creator>
  <cp:lastModifiedBy>Kevin Shelby</cp:lastModifiedBy>
  <cp:revision>16</cp:revision>
  <dcterms:created xsi:type="dcterms:W3CDTF">2017-09-29T15:57:00Z</dcterms:created>
  <dcterms:modified xsi:type="dcterms:W3CDTF">2017-10-03T02:30:00Z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1033-10.2.0.5934</vt:lpwstr>
  </property>
</Properties>
</file>